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C5176" w14:textId="507B42F8" w:rsidR="009757DA" w:rsidRPr="00B443E0" w:rsidRDefault="009757DA" w:rsidP="009757DA">
      <w:pPr>
        <w:pStyle w:val="3GPPHeader"/>
        <w:spacing w:after="60"/>
        <w:rPr>
          <w:szCs w:val="24"/>
          <w:highlight w:val="yellow"/>
          <w:lang w:val="pt-BR"/>
        </w:rPr>
      </w:pPr>
      <w:bookmarkStart w:id="0" w:name="_Hlk54275161"/>
      <w:bookmarkStart w:id="1" w:name="_Ref452454252"/>
      <w:bookmarkEnd w:id="0"/>
      <w:bookmarkEnd w:id="1"/>
      <w:r w:rsidRPr="001907DE">
        <w:rPr>
          <w:lang w:val="pt-BR"/>
        </w:rPr>
        <w:t>3GPP TSG-RAN WG2 #11</w:t>
      </w:r>
      <w:r>
        <w:rPr>
          <w:lang w:val="pt-BR"/>
        </w:rPr>
        <w:t>7-</w:t>
      </w:r>
      <w:r w:rsidRPr="001907DE">
        <w:rPr>
          <w:lang w:val="pt-BR"/>
        </w:rPr>
        <w:t>e</w:t>
      </w:r>
      <w:r w:rsidRPr="001907DE">
        <w:rPr>
          <w:lang w:val="pt-BR"/>
        </w:rPr>
        <w:tab/>
      </w:r>
      <w:r w:rsidR="00B443E0" w:rsidRPr="00B443E0">
        <w:rPr>
          <w:rFonts w:cs="Arial"/>
          <w:color w:val="312E25"/>
          <w:szCs w:val="24"/>
          <w:lang w:eastAsia="en-SE"/>
        </w:rPr>
        <w:t>R2-2202432</w:t>
      </w:r>
    </w:p>
    <w:p w14:paraId="661DD735" w14:textId="77777777" w:rsidR="009757DA" w:rsidRPr="00CE0424" w:rsidRDefault="009757DA" w:rsidP="009757DA">
      <w:pPr>
        <w:pStyle w:val="3GPPHeader"/>
      </w:pPr>
      <w:r>
        <w:t>Electronical meeting, 21 February</w:t>
      </w:r>
      <w:r w:rsidRPr="002103F2">
        <w:t xml:space="preserve"> – </w:t>
      </w:r>
      <w:r>
        <w:t>3</w:t>
      </w:r>
      <w:r w:rsidRPr="002103F2">
        <w:t xml:space="preserve"> </w:t>
      </w:r>
      <w:r>
        <w:t>March</w:t>
      </w:r>
      <w:r w:rsidRPr="002103F2">
        <w:t xml:space="preserve"> 2022</w:t>
      </w:r>
    </w:p>
    <w:p w14:paraId="195AD98E" w14:textId="77777777" w:rsidR="00263BC9" w:rsidRDefault="00263BC9" w:rsidP="00311702">
      <w:pPr>
        <w:pStyle w:val="3GPPHeader"/>
        <w:rPr>
          <w:sz w:val="22"/>
        </w:rPr>
      </w:pPr>
    </w:p>
    <w:p w14:paraId="3982483C" w14:textId="3D985DFF" w:rsidR="00E90E49" w:rsidRPr="00667ADD" w:rsidRDefault="00E90E49" w:rsidP="00311702">
      <w:pPr>
        <w:pStyle w:val="3GPPHeader"/>
        <w:rPr>
          <w:sz w:val="22"/>
        </w:rPr>
      </w:pPr>
      <w:r w:rsidRPr="00667ADD">
        <w:rPr>
          <w:sz w:val="22"/>
        </w:rPr>
        <w:t>Agenda Item:</w:t>
      </w:r>
      <w:r w:rsidRPr="00667ADD">
        <w:rPr>
          <w:sz w:val="22"/>
        </w:rPr>
        <w:tab/>
      </w:r>
      <w:r w:rsidR="00DB5263" w:rsidRPr="00667ADD">
        <w:rPr>
          <w:sz w:val="22"/>
        </w:rPr>
        <w:t>8.15.</w:t>
      </w:r>
      <w:r w:rsidR="003E3019">
        <w:rPr>
          <w:sz w:val="22"/>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318AEAB" w:rsidR="00E90E49" w:rsidRPr="00CE0424" w:rsidRDefault="003D3C45" w:rsidP="00311702">
      <w:pPr>
        <w:pStyle w:val="3GPPHeader"/>
        <w:rPr>
          <w:sz w:val="22"/>
        </w:rPr>
      </w:pPr>
      <w:r>
        <w:rPr>
          <w:sz w:val="22"/>
        </w:rPr>
        <w:t>Title:</w:t>
      </w:r>
      <w:r w:rsidR="00E90E49" w:rsidRPr="00CE0424">
        <w:rPr>
          <w:sz w:val="22"/>
        </w:rPr>
        <w:tab/>
      </w:r>
      <w:r w:rsidR="006E75B6">
        <w:rPr>
          <w:sz w:val="22"/>
        </w:rPr>
        <w:t>Remaining issues for power saving resource allocation</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CE0424">
        <w:rPr>
          <w:sz w:val="22"/>
          <w:highlight w:val="yellow"/>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54C86876" w14:textId="5CF93E68" w:rsidR="006D3A30" w:rsidRDefault="006D3A30" w:rsidP="00974763">
      <w:pPr>
        <w:pStyle w:val="BodyText"/>
      </w:pPr>
      <w:r>
        <w:t xml:space="preserve">The following issues have been collected in the offline discussion 706. These issues need to be concluded by RAN2 </w:t>
      </w:r>
      <w:proofErr w:type="gramStart"/>
      <w:r>
        <w:t>in order to</w:t>
      </w:r>
      <w:proofErr w:type="gramEnd"/>
      <w:r>
        <w:t xml:space="preserve"> complete the WI.</w:t>
      </w:r>
    </w:p>
    <w:tbl>
      <w:tblPr>
        <w:tblStyle w:val="TableGrid"/>
        <w:tblW w:w="0" w:type="auto"/>
        <w:jc w:val="center"/>
        <w:shd w:val="clear" w:color="auto" w:fill="BFBFBF" w:themeFill="background1" w:themeFillShade="BF"/>
        <w:tblLook w:val="04A0" w:firstRow="1" w:lastRow="0" w:firstColumn="1" w:lastColumn="0" w:noHBand="0" w:noVBand="1"/>
      </w:tblPr>
      <w:tblGrid>
        <w:gridCol w:w="831"/>
        <w:gridCol w:w="3644"/>
        <w:gridCol w:w="3689"/>
        <w:gridCol w:w="1465"/>
      </w:tblGrid>
      <w:tr w:rsidR="006D3A30" w:rsidRPr="00BB762B" w14:paraId="1F39CAF2" w14:textId="77777777" w:rsidTr="006D3A30">
        <w:trPr>
          <w:jc w:val="center"/>
        </w:trPr>
        <w:tc>
          <w:tcPr>
            <w:tcW w:w="122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53CA77B" w14:textId="77777777" w:rsidR="006D3A30" w:rsidRDefault="006D3A30">
            <w:pPr>
              <w:pStyle w:val="BodyText"/>
              <w:spacing w:before="120" w:after="180"/>
              <w:jc w:val="center"/>
              <w:rPr>
                <w:rFonts w:eastAsiaTheme="minorEastAsia" w:cs="Arial"/>
                <w:b/>
                <w:szCs w:val="24"/>
                <w:lang w:val="en-GB"/>
              </w:rPr>
            </w:pPr>
            <w:r>
              <w:rPr>
                <w:rFonts w:eastAsiaTheme="minorEastAsia" w:cs="Arial"/>
                <w:b/>
                <w:lang w:val="en-GB"/>
              </w:rPr>
              <w:t>Issue 1</w:t>
            </w:r>
          </w:p>
        </w:tc>
        <w:tc>
          <w:tcPr>
            <w:tcW w:w="5146"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2F1C96B" w14:textId="77777777" w:rsidR="006D3A30" w:rsidRDefault="006D3A30">
            <w:pPr>
              <w:pStyle w:val="BodyText"/>
              <w:spacing w:before="120" w:after="180"/>
              <w:jc w:val="left"/>
              <w:rPr>
                <w:rFonts w:eastAsiaTheme="minorEastAsia" w:cs="Arial"/>
                <w:b/>
                <w:lang w:val="en-GB"/>
              </w:rPr>
            </w:pPr>
            <w:r>
              <w:rPr>
                <w:rFonts w:eastAsia="Malgun Gothic"/>
                <w:szCs w:val="20"/>
                <w:lang w:eastAsia="ko-KR"/>
              </w:rPr>
              <w:t>Should the resource allocation scheme(s) applicable in UE’s AS depend on the type of NR SL transmission configured by the upper layers? If yes, how such configuration should be reflected in the AS Spec (</w:t>
            </w:r>
            <w:proofErr w:type="gramStart"/>
            <w:r>
              <w:rPr>
                <w:rFonts w:eastAsia="Malgun Gothic"/>
                <w:szCs w:val="20"/>
                <w:lang w:eastAsia="ko-KR"/>
              </w:rPr>
              <w:t>e.g.</w:t>
            </w:r>
            <w:proofErr w:type="gramEnd"/>
            <w:r>
              <w:rPr>
                <w:rFonts w:eastAsia="Malgun Gothic"/>
                <w:szCs w:val="20"/>
                <w:lang w:eastAsia="ko-KR"/>
              </w:rPr>
              <w:t xml:space="preserve"> P2X vs. non-P2X as in LTE)?</w:t>
            </w:r>
          </w:p>
        </w:tc>
        <w:tc>
          <w:tcPr>
            <w:tcW w:w="552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10C8B609" w14:textId="77777777" w:rsidR="006D3A30" w:rsidRDefault="006D3A30">
            <w:pPr>
              <w:pStyle w:val="BodyText"/>
              <w:spacing w:before="120" w:after="180"/>
              <w:rPr>
                <w:rFonts w:ascii="Times New Roman" w:eastAsiaTheme="minorEastAsia" w:hAnsi="Times New Roman" w:cs="Times New Roman"/>
                <w:lang w:val="en-GB"/>
              </w:rPr>
            </w:pPr>
            <w:r>
              <w:rPr>
                <w:rFonts w:eastAsiaTheme="minorEastAsia"/>
                <w:lang w:val="en-GB"/>
              </w:rPr>
              <w:t>Option 1: Yes. A UE can be configured to perform NR SL transmission using power-saving resource allocation or NR SL transmission using non-power-saving resource allocation.</w:t>
            </w:r>
          </w:p>
          <w:p w14:paraId="7EFC3888" w14:textId="77777777" w:rsidR="006D3A30" w:rsidRDefault="006D3A30">
            <w:pPr>
              <w:pStyle w:val="BodyText"/>
              <w:spacing w:before="120" w:after="180"/>
              <w:rPr>
                <w:rFonts w:eastAsiaTheme="minorEastAsia"/>
                <w:lang w:val="en-GB"/>
              </w:rPr>
            </w:pPr>
            <w:r>
              <w:rPr>
                <w:rFonts w:eastAsiaTheme="minorEastAsia"/>
                <w:lang w:val="en-GB"/>
              </w:rPr>
              <w:t xml:space="preserve">Option 2: Yes. A UE can be configured to perform P2X related NR SL transmission or non-P2X related NR SL transmission (as in LTE). </w:t>
            </w:r>
          </w:p>
          <w:p w14:paraId="2D11B244" w14:textId="77777777" w:rsidR="006D3A30" w:rsidRDefault="006D3A30">
            <w:pPr>
              <w:pStyle w:val="BodyText"/>
              <w:spacing w:before="120" w:after="180"/>
              <w:jc w:val="left"/>
              <w:rPr>
                <w:rFonts w:eastAsiaTheme="minorEastAsia" w:cs="Arial"/>
                <w:b/>
                <w:lang w:val="en-GB"/>
              </w:rPr>
            </w:pPr>
            <w:r>
              <w:rPr>
                <w:rFonts w:eastAsiaTheme="minorEastAsia"/>
                <w:lang w:val="en-GB"/>
              </w:rPr>
              <w:t xml:space="preserve">Option 3: No. A UE decides which resource allocation scheme can be used in the AS </w:t>
            </w:r>
            <w:r>
              <w:rPr>
                <w:rFonts w:eastAsiaTheme="minorEastAsia"/>
                <w:b/>
                <w:lang w:val="en-GB"/>
              </w:rPr>
              <w:t>completely</w:t>
            </w:r>
            <w:r>
              <w:rPr>
                <w:rFonts w:eastAsiaTheme="minorEastAsia"/>
                <w:lang w:val="en-GB"/>
              </w:rPr>
              <w:t xml:space="preserve"> based on UE capability.</w:t>
            </w:r>
          </w:p>
        </w:tc>
        <w:tc>
          <w:tcPr>
            <w:tcW w:w="3224"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1AF0B418" w14:textId="77777777" w:rsidR="006D3A30" w:rsidRDefault="006D3A30">
            <w:pPr>
              <w:pStyle w:val="BodyText"/>
              <w:spacing w:before="120" w:after="180"/>
              <w:jc w:val="center"/>
              <w:rPr>
                <w:rFonts w:eastAsiaTheme="minorEastAsia" w:cs="Arial"/>
                <w:b/>
                <w:lang w:val="en-GB"/>
              </w:rPr>
            </w:pPr>
            <w:r>
              <w:rPr>
                <w:rFonts w:eastAsiaTheme="minorEastAsia"/>
                <w:lang w:val="en-GB"/>
              </w:rPr>
              <w:t>Company input into Pre117-e-offline</w:t>
            </w:r>
          </w:p>
        </w:tc>
      </w:tr>
      <w:tr w:rsidR="006D3A30" w:rsidRPr="00BB762B" w14:paraId="7EE7350D" w14:textId="77777777" w:rsidTr="006D3A30">
        <w:trPr>
          <w:jc w:val="center"/>
        </w:trPr>
        <w:tc>
          <w:tcPr>
            <w:tcW w:w="12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2B71AC" w14:textId="77777777" w:rsidR="006D3A30" w:rsidRDefault="006D3A30">
            <w:pPr>
              <w:pStyle w:val="BodyText"/>
              <w:spacing w:before="120" w:after="180"/>
              <w:jc w:val="center"/>
              <w:rPr>
                <w:rFonts w:eastAsiaTheme="minorEastAsia" w:cs="Arial"/>
                <w:b/>
                <w:lang w:val="en-GB"/>
              </w:rPr>
            </w:pPr>
            <w:r>
              <w:rPr>
                <w:rFonts w:eastAsiaTheme="minorEastAsia" w:cs="Arial"/>
                <w:b/>
                <w:lang w:val="en-GB"/>
              </w:rPr>
              <w:t>Issue 2</w:t>
            </w:r>
          </w:p>
        </w:tc>
        <w:tc>
          <w:tcPr>
            <w:tcW w:w="5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B4791A" w14:textId="77777777" w:rsidR="006D3A30" w:rsidRDefault="006D3A30">
            <w:pPr>
              <w:pStyle w:val="BodyText"/>
              <w:spacing w:before="120" w:after="180"/>
              <w:jc w:val="left"/>
              <w:rPr>
                <w:rFonts w:ascii="Times New Roman" w:eastAsia="Malgun Gothic" w:hAnsi="Times New Roman" w:cs="Times New Roman"/>
                <w:szCs w:val="20"/>
                <w:lang w:eastAsia="ko-KR"/>
              </w:rPr>
            </w:pPr>
            <w:r>
              <w:rPr>
                <w:rFonts w:eastAsia="Malgun Gothic"/>
                <w:szCs w:val="20"/>
                <w:lang w:eastAsia="ko-KR"/>
              </w:rPr>
              <w:t>Is there a case that an RRC_CONNECTED UE needs to report the actual type of NR SL transmission it is configured to perform to the gNB?</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9694F7" w14:textId="77777777" w:rsidR="006D3A30" w:rsidRDefault="006D3A30">
            <w:pPr>
              <w:pStyle w:val="BodyText"/>
              <w:spacing w:before="120" w:after="180"/>
              <w:rPr>
                <w:rFonts w:eastAsiaTheme="minorEastAsia"/>
                <w:szCs w:val="24"/>
                <w:lang w:val="en-GB"/>
              </w:rPr>
            </w:pPr>
            <w:r>
              <w:rPr>
                <w:rFonts w:eastAsiaTheme="minorEastAsia"/>
                <w:lang w:val="en-GB"/>
              </w:rPr>
              <w:t>Option 1: Yes, it reports whether it is configured to perform NR SL communication using power-saving or NR SL communication using non-power-saving resource allocation.</w:t>
            </w:r>
          </w:p>
          <w:p w14:paraId="61DD9C3F" w14:textId="77777777" w:rsidR="006D3A30" w:rsidRDefault="006D3A30">
            <w:pPr>
              <w:pStyle w:val="BodyText"/>
              <w:spacing w:before="120" w:after="180"/>
              <w:rPr>
                <w:rFonts w:eastAsiaTheme="minorEastAsia"/>
                <w:lang w:val="en-GB"/>
              </w:rPr>
            </w:pPr>
            <w:r>
              <w:rPr>
                <w:rFonts w:eastAsiaTheme="minorEastAsia"/>
                <w:lang w:val="en-GB"/>
              </w:rPr>
              <w:t>Option 2: Yes, it reports whether it is configured to perform P2X or non-P2X NR SL communication (as in LTE).</w:t>
            </w:r>
          </w:p>
          <w:p w14:paraId="0DC018E5" w14:textId="77777777" w:rsidR="006D3A30" w:rsidRDefault="006D3A30">
            <w:pPr>
              <w:pStyle w:val="BodyText"/>
              <w:spacing w:before="120" w:after="180"/>
              <w:rPr>
                <w:rFonts w:eastAsiaTheme="minorEastAsia"/>
              </w:rPr>
            </w:pPr>
            <w:r>
              <w:rPr>
                <w:rFonts w:eastAsiaTheme="minorEastAsia"/>
                <w:lang w:val="en-GB"/>
              </w:rPr>
              <w:t xml:space="preserve">Option 3: No, </w:t>
            </w:r>
            <w:r>
              <w:rPr>
                <w:rFonts w:eastAsiaTheme="minorEastAsia"/>
                <w:b/>
                <w:lang w:val="en-GB"/>
              </w:rPr>
              <w:t>RAN decides</w:t>
            </w:r>
            <w:r>
              <w:rPr>
                <w:rFonts w:eastAsiaTheme="minorEastAsia"/>
                <w:lang w:val="en-GB"/>
              </w:rPr>
              <w:t xml:space="preserve"> what resource configuration and </w:t>
            </w:r>
            <w:r>
              <w:rPr>
                <w:rFonts w:eastAsiaTheme="minorEastAsia"/>
                <w:lang w:val="en-GB"/>
              </w:rPr>
              <w:lastRenderedPageBreak/>
              <w:t xml:space="preserve">resource allocation scheme for a UE to use </w:t>
            </w:r>
            <w:r>
              <w:rPr>
                <w:rFonts w:eastAsiaTheme="minorEastAsia"/>
                <w:b/>
                <w:lang w:val="en-GB"/>
              </w:rPr>
              <w:t>completely</w:t>
            </w:r>
            <w:r>
              <w:rPr>
                <w:rFonts w:eastAsiaTheme="minorEastAsia"/>
                <w:lang w:val="en-GB"/>
              </w:rPr>
              <w:t xml:space="preserve"> based on UE capability.</w:t>
            </w:r>
            <w:r>
              <w:rPr>
                <w:rFonts w:eastAsiaTheme="minorEastAsia"/>
                <w:b/>
                <w:bCs/>
                <w:lang w:val="en-GB"/>
              </w:rPr>
              <w:t xml:space="preserve"> </w:t>
            </w:r>
          </w:p>
        </w:tc>
        <w:tc>
          <w:tcPr>
            <w:tcW w:w="32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87D446" w14:textId="77777777" w:rsidR="006D3A30" w:rsidRDefault="006D3A30">
            <w:pPr>
              <w:pStyle w:val="BodyText"/>
              <w:spacing w:before="120" w:after="180"/>
              <w:jc w:val="center"/>
              <w:rPr>
                <w:rFonts w:eastAsiaTheme="minorEastAsia" w:cs="Arial"/>
                <w:b/>
              </w:rPr>
            </w:pPr>
            <w:r>
              <w:rPr>
                <w:rFonts w:eastAsiaTheme="minorEastAsia"/>
                <w:lang w:val="en-GB"/>
              </w:rPr>
              <w:lastRenderedPageBreak/>
              <w:t>Company input into Pre117-e-offline</w:t>
            </w:r>
          </w:p>
        </w:tc>
      </w:tr>
      <w:tr w:rsidR="006D3A30" w14:paraId="3E181315" w14:textId="77777777" w:rsidTr="006D3A30">
        <w:trPr>
          <w:jc w:val="center"/>
        </w:trPr>
        <w:tc>
          <w:tcPr>
            <w:tcW w:w="12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EB39B3" w14:textId="77777777" w:rsidR="006D3A30" w:rsidRDefault="006D3A30">
            <w:pPr>
              <w:pStyle w:val="BodyText"/>
              <w:spacing w:before="120" w:after="180"/>
              <w:jc w:val="center"/>
              <w:rPr>
                <w:rFonts w:eastAsiaTheme="minorEastAsia" w:cs="Arial"/>
                <w:b/>
                <w:lang w:val="en-GB"/>
              </w:rPr>
            </w:pPr>
            <w:r>
              <w:rPr>
                <w:rFonts w:eastAsiaTheme="minorEastAsia" w:cs="Arial"/>
                <w:b/>
                <w:lang w:val="en-GB"/>
              </w:rPr>
              <w:t>Issue 3a</w:t>
            </w:r>
          </w:p>
        </w:tc>
        <w:tc>
          <w:tcPr>
            <w:tcW w:w="5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1132D1" w14:textId="77777777" w:rsidR="006D3A30" w:rsidRDefault="006D3A30">
            <w:pPr>
              <w:pStyle w:val="BodyText"/>
              <w:spacing w:before="120" w:after="180"/>
              <w:jc w:val="left"/>
              <w:rPr>
                <w:rFonts w:ascii="Times New Roman" w:eastAsia="Malgun Gothic" w:hAnsi="Times New Roman" w:cs="Times New Roman"/>
                <w:szCs w:val="20"/>
                <w:lang w:eastAsia="ko-KR"/>
              </w:rPr>
            </w:pPr>
            <w:r>
              <w:rPr>
                <w:rFonts w:eastAsia="Malgun Gothic"/>
                <w:szCs w:val="20"/>
                <w:lang w:eastAsia="ko-KR"/>
              </w:rPr>
              <w:t>Is a separate pool configuration IE needed specifically for the power-saving resource allocation than the existing Rel-16 resource pool configuration IE?</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D72489" w14:textId="77777777" w:rsidR="006D3A30" w:rsidRDefault="006D3A30">
            <w:pPr>
              <w:pStyle w:val="BodyText"/>
              <w:spacing w:before="120" w:after="180"/>
              <w:rPr>
                <w:rFonts w:eastAsiaTheme="minorEastAsia"/>
                <w:bCs/>
                <w:szCs w:val="24"/>
                <w:lang w:val="en-GB"/>
              </w:rPr>
            </w:pPr>
            <w:r>
              <w:rPr>
                <w:rFonts w:eastAsiaTheme="minorEastAsia"/>
                <w:bCs/>
                <w:lang w:val="en-GB"/>
              </w:rPr>
              <w:t>Yes/No</w:t>
            </w:r>
          </w:p>
          <w:p w14:paraId="1FA186D8" w14:textId="77777777" w:rsidR="006D3A30" w:rsidRDefault="006D3A30">
            <w:pPr>
              <w:pStyle w:val="BodyText"/>
              <w:spacing w:before="120" w:after="180"/>
              <w:rPr>
                <w:rFonts w:eastAsiaTheme="minorEastAsia"/>
                <w:lang w:val="en-GB"/>
              </w:rPr>
            </w:pPr>
            <w:r>
              <w:rPr>
                <w:rFonts w:eastAsiaTheme="minorEastAsia"/>
                <w:bCs/>
                <w:lang w:val="en-GB"/>
              </w:rPr>
              <w:t xml:space="preserve"> </w:t>
            </w:r>
          </w:p>
        </w:tc>
        <w:tc>
          <w:tcPr>
            <w:tcW w:w="32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BED5AD" w14:textId="77777777" w:rsidR="006D3A30" w:rsidRDefault="006D3A30">
            <w:pPr>
              <w:pStyle w:val="BodyText"/>
              <w:spacing w:before="120" w:after="180"/>
              <w:jc w:val="center"/>
              <w:rPr>
                <w:rFonts w:eastAsiaTheme="minorEastAsia"/>
                <w:lang w:val="en-GB"/>
              </w:rPr>
            </w:pPr>
            <w:r>
              <w:rPr>
                <w:rFonts w:eastAsiaTheme="minorEastAsia"/>
                <w:bCs/>
                <w:lang w:val="en-GB"/>
              </w:rPr>
              <w:t>CR rapporteur handled issue</w:t>
            </w:r>
          </w:p>
        </w:tc>
      </w:tr>
      <w:tr w:rsidR="006D3A30" w14:paraId="0AC4F981" w14:textId="77777777" w:rsidTr="006D3A30">
        <w:trPr>
          <w:jc w:val="center"/>
        </w:trPr>
        <w:tc>
          <w:tcPr>
            <w:tcW w:w="12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A0E02D" w14:textId="77777777" w:rsidR="006D3A30" w:rsidRDefault="006D3A30">
            <w:pPr>
              <w:pStyle w:val="BodyText"/>
              <w:spacing w:before="120" w:after="180"/>
              <w:jc w:val="center"/>
              <w:rPr>
                <w:rFonts w:eastAsiaTheme="minorEastAsia" w:cs="Arial"/>
                <w:b/>
                <w:lang w:val="en-GB"/>
              </w:rPr>
            </w:pPr>
            <w:r>
              <w:rPr>
                <w:rFonts w:eastAsiaTheme="minorEastAsia" w:cs="Arial"/>
                <w:b/>
                <w:lang w:val="en-GB"/>
              </w:rPr>
              <w:t>Issue 3b</w:t>
            </w:r>
          </w:p>
        </w:tc>
        <w:tc>
          <w:tcPr>
            <w:tcW w:w="5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C4E622" w14:textId="77777777" w:rsidR="006D3A30" w:rsidRDefault="006D3A30">
            <w:pPr>
              <w:pStyle w:val="BodyText"/>
              <w:spacing w:before="120" w:after="180"/>
              <w:jc w:val="left"/>
              <w:rPr>
                <w:rFonts w:ascii="Times New Roman" w:eastAsiaTheme="minorEastAsia" w:hAnsi="Times New Roman" w:cs="Times New Roman"/>
                <w:szCs w:val="20"/>
              </w:rPr>
            </w:pPr>
            <w:r>
              <w:rPr>
                <w:rFonts w:eastAsiaTheme="minorEastAsia"/>
                <w:szCs w:val="20"/>
              </w:rPr>
              <w:t xml:space="preserve">Depending on the answer to above Issue 3a, how </w:t>
            </w:r>
            <w:proofErr w:type="gramStart"/>
            <w:r>
              <w:rPr>
                <w:rFonts w:eastAsiaTheme="minorEastAsia"/>
                <w:szCs w:val="20"/>
              </w:rPr>
              <w:t>should  the</w:t>
            </w:r>
            <w:proofErr w:type="gramEnd"/>
            <w:r>
              <w:rPr>
                <w:rFonts w:eastAsiaTheme="minorEastAsia"/>
                <w:szCs w:val="20"/>
              </w:rPr>
              <w:t xml:space="preserve"> </w:t>
            </w:r>
            <w:proofErr w:type="spellStart"/>
            <w:r>
              <w:rPr>
                <w:rFonts w:eastAsiaTheme="minorEastAsia"/>
                <w:bCs/>
                <w:i/>
                <w:lang w:val="en-GB"/>
              </w:rPr>
              <w:t>allowedResourceSelectionConfig</w:t>
            </w:r>
            <w:proofErr w:type="spellEnd"/>
            <w:r>
              <w:rPr>
                <w:rFonts w:eastAsiaTheme="minorEastAsia"/>
                <w:bCs/>
                <w:i/>
                <w:lang w:val="en-GB"/>
              </w:rPr>
              <w:t xml:space="preserve"> </w:t>
            </w:r>
            <w:r>
              <w:rPr>
                <w:rFonts w:eastAsiaTheme="minorEastAsia"/>
                <w:bCs/>
                <w:lang w:val="en-GB"/>
              </w:rPr>
              <w:t>be configured in the resource pool(s)?</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BD5A47" w14:textId="77777777" w:rsidR="006D3A30" w:rsidRDefault="006D3A30">
            <w:pPr>
              <w:pStyle w:val="BodyText"/>
              <w:spacing w:before="120" w:after="180"/>
              <w:rPr>
                <w:rFonts w:eastAsiaTheme="minorEastAsia"/>
                <w:bCs/>
                <w:szCs w:val="24"/>
                <w:lang w:val="en-GB"/>
              </w:rPr>
            </w:pPr>
            <w:r>
              <w:rPr>
                <w:rFonts w:eastAsiaTheme="minorEastAsia"/>
                <w:bCs/>
                <w:lang w:val="en-GB"/>
              </w:rPr>
              <w:t xml:space="preserve">Option 1: the </w:t>
            </w:r>
            <w:proofErr w:type="spellStart"/>
            <w:r>
              <w:rPr>
                <w:rFonts w:eastAsiaTheme="minorEastAsia"/>
                <w:bCs/>
                <w:i/>
                <w:lang w:val="en-GB"/>
              </w:rPr>
              <w:t>allowedResourceSelectionConfig</w:t>
            </w:r>
            <w:proofErr w:type="spellEnd"/>
            <w:r>
              <w:rPr>
                <w:rFonts w:eastAsiaTheme="minorEastAsia"/>
                <w:bCs/>
                <w:lang w:val="en-GB"/>
              </w:rPr>
              <w:t xml:space="preserve"> can only be included in the Rel-17 pools. Values configured to Rel-17 pools can be set to full sensing only, partial sensing only, random selection only or any combinations. </w:t>
            </w:r>
          </w:p>
          <w:p w14:paraId="393D2AEA" w14:textId="77777777" w:rsidR="006D3A30" w:rsidRDefault="006D3A30">
            <w:pPr>
              <w:pStyle w:val="BodyText"/>
              <w:spacing w:before="120" w:after="180"/>
              <w:rPr>
                <w:rFonts w:eastAsiaTheme="minorEastAsia"/>
                <w:bCs/>
                <w:lang w:val="en-GB"/>
              </w:rPr>
            </w:pPr>
            <w:r>
              <w:rPr>
                <w:rFonts w:eastAsiaTheme="minorEastAsia"/>
                <w:bCs/>
                <w:lang w:val="en-GB"/>
              </w:rPr>
              <w:t xml:space="preserve">Option 2: the </w:t>
            </w:r>
            <w:proofErr w:type="spellStart"/>
            <w:r>
              <w:rPr>
                <w:rFonts w:eastAsiaTheme="minorEastAsia"/>
                <w:bCs/>
                <w:i/>
                <w:lang w:val="en-GB"/>
              </w:rPr>
              <w:t>allowedResourceSelectionConfig</w:t>
            </w:r>
            <w:proofErr w:type="spellEnd"/>
            <w:r>
              <w:rPr>
                <w:rFonts w:eastAsiaTheme="minorEastAsia"/>
                <w:bCs/>
                <w:lang w:val="en-GB"/>
              </w:rPr>
              <w:t xml:space="preserve"> can be included in both the Rel-16 pools and the Rel-17 pools. </w:t>
            </w:r>
            <w:r>
              <w:rPr>
                <w:color w:val="FF0000"/>
                <w:lang w:val="en-GB"/>
              </w:rPr>
              <w:t xml:space="preserve">Values configured to Rel-16 pools can be set to full sensing only, full </w:t>
            </w:r>
            <w:proofErr w:type="spellStart"/>
            <w:r>
              <w:rPr>
                <w:color w:val="FF0000"/>
                <w:lang w:val="en-GB"/>
              </w:rPr>
              <w:t>sensing+partial</w:t>
            </w:r>
            <w:proofErr w:type="spellEnd"/>
            <w:r>
              <w:rPr>
                <w:color w:val="FF0000"/>
                <w:lang w:val="en-GB"/>
              </w:rPr>
              <w:t xml:space="preserve"> sensing, full </w:t>
            </w:r>
            <w:proofErr w:type="spellStart"/>
            <w:r>
              <w:rPr>
                <w:color w:val="FF0000"/>
                <w:lang w:val="en-GB"/>
              </w:rPr>
              <w:t>sensing+random</w:t>
            </w:r>
            <w:proofErr w:type="spellEnd"/>
            <w:r>
              <w:rPr>
                <w:color w:val="FF0000"/>
                <w:lang w:val="en-GB"/>
              </w:rPr>
              <w:t xml:space="preserve"> selection or full </w:t>
            </w:r>
            <w:proofErr w:type="spellStart"/>
            <w:r>
              <w:rPr>
                <w:color w:val="FF0000"/>
                <w:lang w:val="en-GB"/>
              </w:rPr>
              <w:t>sensing+partial</w:t>
            </w:r>
            <w:proofErr w:type="spellEnd"/>
            <w:r>
              <w:rPr>
                <w:color w:val="FF0000"/>
                <w:lang w:val="en-GB"/>
              </w:rPr>
              <w:t xml:space="preserve"> </w:t>
            </w:r>
            <w:proofErr w:type="spellStart"/>
            <w:r>
              <w:rPr>
                <w:color w:val="FF0000"/>
                <w:lang w:val="en-GB"/>
              </w:rPr>
              <w:t>sensing+random</w:t>
            </w:r>
            <w:proofErr w:type="spellEnd"/>
            <w:r>
              <w:rPr>
                <w:color w:val="FF0000"/>
                <w:lang w:val="en-GB"/>
              </w:rPr>
              <w:t xml:space="preserve"> selection.</w:t>
            </w:r>
            <w:r>
              <w:rPr>
                <w:lang w:val="en-GB"/>
              </w:rPr>
              <w:t xml:space="preserve"> </w:t>
            </w:r>
            <w:r>
              <w:rPr>
                <w:rFonts w:eastAsiaTheme="minorEastAsia"/>
                <w:bCs/>
                <w:lang w:val="en-GB"/>
              </w:rPr>
              <w:t xml:space="preserve">Values configured to Rel-17 pools can only be set to partial sensing only, random selection only or partial sensing + random selection. </w:t>
            </w:r>
          </w:p>
          <w:p w14:paraId="7AA42AAC" w14:textId="77777777" w:rsidR="006D3A30" w:rsidRDefault="006D3A30">
            <w:pPr>
              <w:pStyle w:val="BodyText"/>
              <w:spacing w:before="120" w:after="180"/>
              <w:rPr>
                <w:rFonts w:eastAsiaTheme="minorEastAsia"/>
                <w:bCs/>
                <w:lang w:val="en-GB"/>
              </w:rPr>
            </w:pPr>
            <w:r>
              <w:rPr>
                <w:rFonts w:eastAsiaTheme="minorEastAsia"/>
                <w:bCs/>
                <w:lang w:val="en-GB"/>
              </w:rPr>
              <w:t xml:space="preserve">Option 3: the </w:t>
            </w:r>
            <w:proofErr w:type="spellStart"/>
            <w:r>
              <w:rPr>
                <w:rFonts w:eastAsiaTheme="minorEastAsia"/>
                <w:bCs/>
                <w:i/>
                <w:lang w:val="en-GB"/>
              </w:rPr>
              <w:t>allowedResourceSelectionConfig</w:t>
            </w:r>
            <w:proofErr w:type="spellEnd"/>
            <w:r>
              <w:rPr>
                <w:rFonts w:eastAsiaTheme="minorEastAsia"/>
                <w:bCs/>
                <w:lang w:val="en-GB"/>
              </w:rPr>
              <w:t xml:space="preserve"> can be included in both the Rel-16 pools and the Rel-17 pools. </w:t>
            </w:r>
            <w:r>
              <w:rPr>
                <w:color w:val="FF0000"/>
                <w:szCs w:val="20"/>
                <w:lang w:val="en-GB"/>
              </w:rPr>
              <w:t xml:space="preserve">Values configured to Rel-16 pools can be set to full sensing only, full </w:t>
            </w:r>
            <w:proofErr w:type="spellStart"/>
            <w:r>
              <w:rPr>
                <w:color w:val="FF0000"/>
                <w:szCs w:val="20"/>
                <w:lang w:val="en-GB"/>
              </w:rPr>
              <w:t>sensing+partial</w:t>
            </w:r>
            <w:proofErr w:type="spellEnd"/>
            <w:r>
              <w:rPr>
                <w:color w:val="FF0000"/>
                <w:szCs w:val="20"/>
                <w:lang w:val="en-GB"/>
              </w:rPr>
              <w:t xml:space="preserve"> sensing, full </w:t>
            </w:r>
            <w:proofErr w:type="spellStart"/>
            <w:r>
              <w:rPr>
                <w:color w:val="FF0000"/>
                <w:szCs w:val="20"/>
                <w:lang w:val="en-GB"/>
              </w:rPr>
              <w:t>sensing+random</w:t>
            </w:r>
            <w:proofErr w:type="spellEnd"/>
            <w:r>
              <w:rPr>
                <w:color w:val="FF0000"/>
                <w:szCs w:val="20"/>
                <w:lang w:val="en-GB"/>
              </w:rPr>
              <w:t xml:space="preserve"> selection or full </w:t>
            </w:r>
            <w:proofErr w:type="spellStart"/>
            <w:r>
              <w:rPr>
                <w:color w:val="FF0000"/>
                <w:szCs w:val="20"/>
                <w:lang w:val="en-GB"/>
              </w:rPr>
              <w:t>sensing+partial</w:t>
            </w:r>
            <w:proofErr w:type="spellEnd"/>
            <w:r>
              <w:rPr>
                <w:color w:val="FF0000"/>
                <w:szCs w:val="20"/>
                <w:lang w:val="en-GB"/>
              </w:rPr>
              <w:t xml:space="preserve"> </w:t>
            </w:r>
            <w:proofErr w:type="spellStart"/>
            <w:r>
              <w:rPr>
                <w:color w:val="FF0000"/>
                <w:szCs w:val="20"/>
                <w:lang w:val="en-GB"/>
              </w:rPr>
              <w:t>sensing+random</w:t>
            </w:r>
            <w:proofErr w:type="spellEnd"/>
            <w:r>
              <w:rPr>
                <w:color w:val="FF0000"/>
                <w:szCs w:val="20"/>
                <w:lang w:val="en-GB"/>
              </w:rPr>
              <w:t xml:space="preserve"> selection.</w:t>
            </w:r>
            <w:r>
              <w:rPr>
                <w:szCs w:val="20"/>
                <w:lang w:val="en-GB"/>
              </w:rPr>
              <w:t xml:space="preserve"> </w:t>
            </w:r>
            <w:r>
              <w:rPr>
                <w:rFonts w:eastAsiaTheme="minorEastAsia"/>
                <w:bCs/>
                <w:lang w:val="en-GB"/>
              </w:rPr>
              <w:t>Values configured to Rel-17 pools can be set to full sensing only, partial sensing only, random selection only or any combinations.</w:t>
            </w:r>
          </w:p>
        </w:tc>
        <w:tc>
          <w:tcPr>
            <w:tcW w:w="32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05F642" w14:textId="77777777" w:rsidR="006D3A30" w:rsidRDefault="006D3A30">
            <w:pPr>
              <w:pStyle w:val="BodyText"/>
              <w:spacing w:before="120" w:after="180"/>
              <w:jc w:val="center"/>
              <w:rPr>
                <w:rFonts w:eastAsiaTheme="minorEastAsia"/>
                <w:bCs/>
                <w:lang w:val="en-GB"/>
              </w:rPr>
            </w:pPr>
            <w:r>
              <w:rPr>
                <w:rFonts w:eastAsiaTheme="minorEastAsia"/>
                <w:bCs/>
                <w:lang w:val="en-GB"/>
              </w:rPr>
              <w:t>CR rapporteur handled issue</w:t>
            </w:r>
          </w:p>
        </w:tc>
      </w:tr>
      <w:tr w:rsidR="006D3A30" w:rsidRPr="00BB762B" w14:paraId="085E7E59" w14:textId="77777777" w:rsidTr="006D3A30">
        <w:trPr>
          <w:jc w:val="center"/>
        </w:trPr>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46DD4" w14:textId="77777777" w:rsidR="006D3A30" w:rsidRDefault="006D3A30">
            <w:pPr>
              <w:pStyle w:val="BodyText"/>
              <w:spacing w:before="120" w:after="180"/>
              <w:jc w:val="center"/>
              <w:rPr>
                <w:rFonts w:eastAsiaTheme="minorEastAsia" w:cs="Arial"/>
                <w:b/>
                <w:lang w:val="en-GB"/>
              </w:rPr>
            </w:pPr>
            <w:r>
              <w:rPr>
                <w:rFonts w:eastAsiaTheme="minorEastAsia" w:cs="Arial"/>
                <w:b/>
                <w:lang w:val="en-GB"/>
              </w:rPr>
              <w:t>Issue 4a</w:t>
            </w:r>
          </w:p>
        </w:tc>
        <w:tc>
          <w:tcPr>
            <w:tcW w:w="5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3F0C" w14:textId="77777777" w:rsidR="006D3A30" w:rsidRDefault="006D3A30">
            <w:pPr>
              <w:pStyle w:val="BodyText"/>
              <w:spacing w:before="120" w:after="180"/>
              <w:jc w:val="left"/>
              <w:rPr>
                <w:rFonts w:ascii="Times New Roman" w:eastAsia="Malgun Gothic" w:hAnsi="Times New Roman" w:cs="Times New Roman"/>
                <w:szCs w:val="20"/>
                <w:lang w:eastAsia="ko-KR"/>
              </w:rPr>
            </w:pPr>
            <w:r>
              <w:rPr>
                <w:bCs/>
                <w:szCs w:val="20"/>
                <w:lang w:val="en-GB" w:eastAsia="en-GB"/>
              </w:rPr>
              <w:t xml:space="preserve">Do companies agree that no Spec impact is needed to support the </w:t>
            </w:r>
            <w:r>
              <w:rPr>
                <w:bCs/>
                <w:szCs w:val="20"/>
                <w:lang w:val="en-GB" w:eastAsia="en-GB"/>
              </w:rPr>
              <w:lastRenderedPageBreak/>
              <w:t>resource pool selection based on resource allocation scheme?</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D91D0" w14:textId="77777777" w:rsidR="006D3A30" w:rsidRDefault="006D3A30">
            <w:pPr>
              <w:pStyle w:val="BodyText"/>
              <w:spacing w:before="120" w:after="180"/>
              <w:rPr>
                <w:rFonts w:eastAsiaTheme="minorEastAsia"/>
                <w:bCs/>
                <w:szCs w:val="24"/>
                <w:lang w:val="en-GB"/>
              </w:rPr>
            </w:pPr>
            <w:r>
              <w:rPr>
                <w:rFonts w:eastAsiaTheme="minorEastAsia"/>
                <w:bCs/>
                <w:lang w:val="en-GB"/>
              </w:rPr>
              <w:lastRenderedPageBreak/>
              <w:t>Yes/No</w:t>
            </w:r>
          </w:p>
        </w:tc>
        <w:tc>
          <w:tcPr>
            <w:tcW w:w="32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FCC53" w14:textId="77777777" w:rsidR="006D3A30" w:rsidRDefault="006D3A30">
            <w:pPr>
              <w:pStyle w:val="BodyText"/>
              <w:spacing w:before="120" w:after="180"/>
              <w:jc w:val="center"/>
              <w:rPr>
                <w:rFonts w:eastAsiaTheme="minorEastAsia"/>
                <w:lang w:val="en-GB"/>
              </w:rPr>
            </w:pPr>
            <w:r>
              <w:rPr>
                <w:rFonts w:eastAsiaTheme="minorEastAsia"/>
                <w:lang w:val="en-GB"/>
              </w:rPr>
              <w:t xml:space="preserve">Company input into </w:t>
            </w:r>
            <w:r>
              <w:rPr>
                <w:rFonts w:eastAsiaTheme="minorEastAsia"/>
                <w:lang w:val="en-GB"/>
              </w:rPr>
              <w:lastRenderedPageBreak/>
              <w:t>Pre117-e-offline</w:t>
            </w:r>
          </w:p>
        </w:tc>
      </w:tr>
      <w:tr w:rsidR="006D3A30" w:rsidRPr="00BB762B" w14:paraId="2A1DD9BF" w14:textId="77777777" w:rsidTr="006D3A30">
        <w:trPr>
          <w:jc w:val="center"/>
        </w:trPr>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1C8EA" w14:textId="77777777" w:rsidR="006D3A30" w:rsidRDefault="006D3A30">
            <w:pPr>
              <w:pStyle w:val="BodyText"/>
              <w:spacing w:before="120" w:after="180"/>
              <w:jc w:val="center"/>
              <w:rPr>
                <w:rFonts w:eastAsiaTheme="minorEastAsia" w:cs="Arial"/>
                <w:b/>
                <w:lang w:val="en-GB"/>
              </w:rPr>
            </w:pPr>
            <w:r>
              <w:rPr>
                <w:rFonts w:eastAsiaTheme="minorEastAsia" w:cs="Arial"/>
                <w:b/>
                <w:lang w:val="en-GB"/>
              </w:rPr>
              <w:lastRenderedPageBreak/>
              <w:t>Issue 4b</w:t>
            </w:r>
          </w:p>
        </w:tc>
        <w:tc>
          <w:tcPr>
            <w:tcW w:w="5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595C5" w14:textId="77777777" w:rsidR="006D3A30" w:rsidRDefault="006D3A30">
            <w:pPr>
              <w:pStyle w:val="BodyText"/>
              <w:spacing w:before="120" w:after="180"/>
              <w:jc w:val="left"/>
              <w:rPr>
                <w:rFonts w:ascii="Times New Roman" w:eastAsia="MS Mincho" w:hAnsi="Times New Roman" w:cs="Times New Roman"/>
                <w:bCs/>
                <w:szCs w:val="20"/>
                <w:lang w:val="en-GB" w:eastAsia="en-GB"/>
              </w:rPr>
            </w:pPr>
            <w:r>
              <w:rPr>
                <w:rFonts w:eastAsia="Malgun Gothic"/>
                <w:szCs w:val="20"/>
                <w:lang w:eastAsia="ko-KR"/>
              </w:rPr>
              <w:t>Do companies agree that as in LTE</w:t>
            </w:r>
            <w:r>
              <w:rPr>
                <w:bCs/>
                <w:szCs w:val="20"/>
                <w:lang w:val="en-GB" w:eastAsia="en-GB"/>
              </w:rPr>
              <w:t>, it is up to UE implementation to select the resource allocation scheme finally used in the selected resource pool (if the selected pool allows multiple resource allocation schemes the UE is configured/capable to perform)?</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F7B75" w14:textId="77777777" w:rsidR="006D3A30" w:rsidRDefault="006D3A30">
            <w:pPr>
              <w:pStyle w:val="BodyText"/>
              <w:spacing w:before="120" w:after="180"/>
              <w:rPr>
                <w:rFonts w:eastAsiaTheme="minorEastAsia"/>
                <w:bCs/>
                <w:szCs w:val="24"/>
                <w:lang w:val="en-GB"/>
              </w:rPr>
            </w:pPr>
            <w:r>
              <w:rPr>
                <w:rFonts w:eastAsiaTheme="minorEastAsia"/>
                <w:bCs/>
                <w:lang w:val="en-GB"/>
              </w:rPr>
              <w:t>Yes/No</w:t>
            </w:r>
          </w:p>
        </w:tc>
        <w:tc>
          <w:tcPr>
            <w:tcW w:w="32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02FFD" w14:textId="77777777" w:rsidR="006D3A30" w:rsidRDefault="006D3A30">
            <w:pPr>
              <w:pStyle w:val="BodyText"/>
              <w:spacing w:before="120" w:after="180"/>
              <w:jc w:val="center"/>
              <w:rPr>
                <w:rFonts w:eastAsiaTheme="minorEastAsia"/>
                <w:lang w:val="en-GB"/>
              </w:rPr>
            </w:pPr>
            <w:r>
              <w:rPr>
                <w:rFonts w:eastAsiaTheme="minorEastAsia"/>
                <w:lang w:val="en-GB"/>
              </w:rPr>
              <w:t>Company input into Pre117-e-offline</w:t>
            </w:r>
          </w:p>
        </w:tc>
      </w:tr>
      <w:tr w:rsidR="006D3A30" w14:paraId="4B2B3916" w14:textId="77777777" w:rsidTr="006D3A30">
        <w:trPr>
          <w:jc w:val="center"/>
        </w:trPr>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503F" w14:textId="77777777" w:rsidR="006D3A30" w:rsidRDefault="006D3A30">
            <w:pPr>
              <w:pStyle w:val="BodyText"/>
              <w:spacing w:before="120" w:after="180"/>
              <w:jc w:val="center"/>
              <w:rPr>
                <w:rFonts w:eastAsiaTheme="minorEastAsia" w:cs="Arial"/>
                <w:b/>
                <w:lang w:val="en-GB"/>
              </w:rPr>
            </w:pPr>
            <w:r>
              <w:rPr>
                <w:rFonts w:eastAsiaTheme="minorEastAsia" w:cs="Arial"/>
                <w:b/>
                <w:lang w:val="en-GB"/>
              </w:rPr>
              <w:t>Issue 6</w:t>
            </w:r>
          </w:p>
        </w:tc>
        <w:tc>
          <w:tcPr>
            <w:tcW w:w="5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E7541" w14:textId="77777777" w:rsidR="006D3A30" w:rsidRDefault="006D3A30">
            <w:pPr>
              <w:pStyle w:val="BodyText"/>
              <w:spacing w:before="120" w:after="180"/>
              <w:jc w:val="left"/>
              <w:rPr>
                <w:rFonts w:ascii="Times New Roman" w:eastAsia="Malgun Gothic" w:hAnsi="Times New Roman" w:cs="Times New Roman"/>
                <w:szCs w:val="20"/>
                <w:lang w:eastAsia="ko-KR"/>
              </w:rPr>
            </w:pPr>
            <w:r>
              <w:rPr>
                <w:rFonts w:eastAsiaTheme="minorEastAsia"/>
                <w:szCs w:val="20"/>
              </w:rPr>
              <w:t>Are there any RAN1-led impacts to MAC spec on the re-evaluation and pre-emption related procedure for partial sensing</w:t>
            </w:r>
            <w:r>
              <w:rPr>
                <w:rFonts w:eastAsia="Malgun Gothic"/>
                <w:szCs w:val="20"/>
                <w:lang w:eastAsia="ko-KR"/>
              </w:rPr>
              <w:t>?</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4F575" w14:textId="77777777" w:rsidR="006D3A30" w:rsidRDefault="006D3A30">
            <w:pPr>
              <w:pStyle w:val="BodyText"/>
              <w:spacing w:before="120" w:after="180"/>
              <w:rPr>
                <w:rFonts w:eastAsiaTheme="minorEastAsia"/>
                <w:bCs/>
                <w:szCs w:val="24"/>
                <w:lang w:val="en-GB"/>
              </w:rPr>
            </w:pPr>
            <w:r>
              <w:rPr>
                <w:rFonts w:eastAsiaTheme="minorEastAsia"/>
                <w:bCs/>
                <w:lang w:val="en-GB"/>
              </w:rPr>
              <w:t>/</w:t>
            </w:r>
          </w:p>
        </w:tc>
        <w:tc>
          <w:tcPr>
            <w:tcW w:w="32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98835" w14:textId="77777777" w:rsidR="006D3A30" w:rsidRDefault="006D3A30">
            <w:pPr>
              <w:pStyle w:val="BodyText"/>
              <w:spacing w:before="120" w:after="180"/>
              <w:jc w:val="center"/>
              <w:rPr>
                <w:rFonts w:eastAsiaTheme="minorEastAsia"/>
                <w:lang w:val="en-GB"/>
              </w:rPr>
            </w:pPr>
            <w:r>
              <w:rPr>
                <w:rFonts w:eastAsiaTheme="minorEastAsia"/>
                <w:bCs/>
                <w:lang w:val="en-GB"/>
              </w:rPr>
              <w:t>CR rapporteur handled issue</w:t>
            </w:r>
          </w:p>
        </w:tc>
      </w:tr>
      <w:tr w:rsidR="006D3A30" w14:paraId="2024CABE" w14:textId="77777777" w:rsidTr="006D3A30">
        <w:trPr>
          <w:jc w:val="center"/>
        </w:trPr>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9E70B" w14:textId="77777777" w:rsidR="006D3A30" w:rsidRDefault="006D3A30">
            <w:pPr>
              <w:pStyle w:val="BodyText"/>
              <w:spacing w:before="120" w:after="180"/>
              <w:jc w:val="center"/>
              <w:rPr>
                <w:rFonts w:eastAsiaTheme="minorEastAsia" w:cs="Arial"/>
                <w:b/>
                <w:lang w:val="en-GB"/>
              </w:rPr>
            </w:pPr>
            <w:r>
              <w:rPr>
                <w:rFonts w:eastAsiaTheme="minorEastAsia" w:cs="Arial"/>
                <w:b/>
                <w:lang w:val="en-GB"/>
              </w:rPr>
              <w:t>Issue 7a</w:t>
            </w:r>
          </w:p>
        </w:tc>
        <w:tc>
          <w:tcPr>
            <w:tcW w:w="5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179F8" w14:textId="77777777" w:rsidR="006D3A30" w:rsidRDefault="006D3A30">
            <w:pPr>
              <w:pStyle w:val="BodyText"/>
              <w:spacing w:before="120" w:after="180"/>
              <w:jc w:val="left"/>
              <w:rPr>
                <w:rFonts w:ascii="Times New Roman" w:eastAsiaTheme="minorEastAsia" w:hAnsi="Times New Roman" w:cs="Times New Roman"/>
                <w:szCs w:val="20"/>
              </w:rPr>
            </w:pPr>
            <w:r>
              <w:rPr>
                <w:rFonts w:eastAsiaTheme="minorEastAsia"/>
                <w:szCs w:val="20"/>
              </w:rPr>
              <w:t xml:space="preserve">Is it common understanding that CBR measurement is NOT </w:t>
            </w:r>
            <w:proofErr w:type="gramStart"/>
            <w:r>
              <w:rPr>
                <w:rFonts w:eastAsiaTheme="minorEastAsia"/>
                <w:szCs w:val="20"/>
              </w:rPr>
              <w:t>supported, when</w:t>
            </w:r>
            <w:proofErr w:type="gramEnd"/>
            <w:r>
              <w:rPr>
                <w:rFonts w:eastAsiaTheme="minorEastAsia"/>
                <w:szCs w:val="20"/>
              </w:rPr>
              <w:t xml:space="preserve"> the UE is performing random resource selection</w:t>
            </w:r>
            <w:r>
              <w:rPr>
                <w:rFonts w:eastAsia="Malgun Gothic"/>
                <w:szCs w:val="20"/>
                <w:lang w:eastAsia="ko-KR"/>
              </w:rPr>
              <w:t>?</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10B4A" w14:textId="77777777" w:rsidR="006D3A30" w:rsidRDefault="006D3A30">
            <w:pPr>
              <w:pStyle w:val="BodyText"/>
              <w:spacing w:before="120" w:after="180"/>
              <w:rPr>
                <w:rFonts w:eastAsiaTheme="minorEastAsia"/>
                <w:bCs/>
                <w:szCs w:val="24"/>
                <w:lang w:val="en-GB"/>
              </w:rPr>
            </w:pPr>
            <w:r>
              <w:rPr>
                <w:rFonts w:eastAsiaTheme="minorEastAsia"/>
                <w:bCs/>
                <w:lang w:val="en-GB"/>
              </w:rPr>
              <w:t>/</w:t>
            </w:r>
          </w:p>
        </w:tc>
        <w:tc>
          <w:tcPr>
            <w:tcW w:w="32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AFAD0" w14:textId="77777777" w:rsidR="006D3A30" w:rsidRDefault="006D3A30">
            <w:pPr>
              <w:pStyle w:val="BodyText"/>
              <w:spacing w:before="120" w:after="180"/>
              <w:jc w:val="center"/>
              <w:rPr>
                <w:rFonts w:eastAsiaTheme="minorEastAsia"/>
                <w:bCs/>
                <w:lang w:val="en-GB"/>
              </w:rPr>
            </w:pPr>
            <w:r>
              <w:rPr>
                <w:rFonts w:eastAsiaTheme="minorEastAsia"/>
                <w:bCs/>
                <w:lang w:val="en-GB"/>
              </w:rPr>
              <w:t>CR rapporteur handled issue</w:t>
            </w:r>
          </w:p>
        </w:tc>
      </w:tr>
    </w:tbl>
    <w:p w14:paraId="60DC038E" w14:textId="77777777" w:rsidR="006D3A30" w:rsidRDefault="006D3A30" w:rsidP="00974763">
      <w:pPr>
        <w:pStyle w:val="BodyText"/>
      </w:pPr>
    </w:p>
    <w:p w14:paraId="39C0F7EB" w14:textId="085E515D" w:rsidR="006D3A30" w:rsidRDefault="006D3A30" w:rsidP="00974763">
      <w:pPr>
        <w:pStyle w:val="BodyText"/>
      </w:pPr>
      <w:r>
        <w:t>We express our views to these issues in this paper.</w:t>
      </w:r>
      <w:r w:rsidR="00C50500">
        <w:t xml:space="preserve"> </w:t>
      </w:r>
      <w:r w:rsidR="007C0BF9">
        <w:t>We focus on the issues which will require companies’ inputs during the offline discussion.</w:t>
      </w:r>
    </w:p>
    <w:p w14:paraId="2776C21A" w14:textId="195A45D9" w:rsidR="00974763" w:rsidRDefault="00974763" w:rsidP="00974763">
      <w:pPr>
        <w:pStyle w:val="Heading1"/>
      </w:pPr>
      <w:r>
        <w:t>2</w:t>
      </w:r>
      <w:r>
        <w:tab/>
      </w:r>
      <w:r w:rsidR="00D61A65">
        <w:t>Discussion</w:t>
      </w:r>
    </w:p>
    <w:p w14:paraId="54F573B1" w14:textId="526A25CA" w:rsidR="009B2AF6" w:rsidRPr="00BB762B" w:rsidRDefault="009B2AF6" w:rsidP="009B2AF6">
      <w:pPr>
        <w:rPr>
          <w:rFonts w:eastAsia="Malgun Gothic"/>
          <w:b/>
          <w:bCs/>
          <w:i/>
          <w:iCs/>
          <w:szCs w:val="20"/>
          <w:lang w:eastAsia="ko-KR"/>
        </w:rPr>
      </w:pPr>
      <w:r w:rsidRPr="00BB762B">
        <w:rPr>
          <w:b/>
          <w:bCs/>
          <w:i/>
          <w:iCs/>
          <w:lang w:val="en-GB" w:eastAsia="ja-JP"/>
        </w:rPr>
        <w:t>Issue 1</w:t>
      </w:r>
      <w:r w:rsidRPr="00BB762B">
        <w:rPr>
          <w:b/>
          <w:bCs/>
          <w:i/>
          <w:iCs/>
          <w:lang w:eastAsia="ja-JP"/>
        </w:rPr>
        <w:t xml:space="preserve">: </w:t>
      </w:r>
      <w:r w:rsidRPr="00BB762B">
        <w:rPr>
          <w:rFonts w:eastAsia="Malgun Gothic"/>
          <w:b/>
          <w:bCs/>
          <w:i/>
          <w:iCs/>
          <w:szCs w:val="20"/>
          <w:lang w:eastAsia="ko-KR"/>
        </w:rPr>
        <w:t>Should the resource allocation scheme(s) applicable in UE’s AS depend on the type of NR SL transmission configured by the upper layers</w:t>
      </w:r>
    </w:p>
    <w:p w14:paraId="59A54C6D" w14:textId="5F92CD2D" w:rsidR="00914B83" w:rsidRDefault="00914B83" w:rsidP="00974763">
      <w:pPr>
        <w:spacing w:before="240"/>
        <w:jc w:val="both"/>
        <w:rPr>
          <w:lang w:val="en-GB" w:eastAsia="ja-JP"/>
        </w:rPr>
      </w:pPr>
      <w:r>
        <w:rPr>
          <w:lang w:val="en-GB" w:eastAsia="ja-JP"/>
        </w:rPr>
        <w:t>For the three options on the table, we think it is sufficient that</w:t>
      </w:r>
      <w:r>
        <w:rPr>
          <w:rFonts w:eastAsiaTheme="minorEastAsia"/>
          <w:lang w:val="en-GB" w:eastAsia="zh-CN"/>
        </w:rPr>
        <w:t xml:space="preserve"> UE decides which resource allocation scheme can be used in the AS </w:t>
      </w:r>
      <w:r>
        <w:rPr>
          <w:rFonts w:eastAsiaTheme="minorEastAsia"/>
          <w:b/>
          <w:lang w:val="en-GB" w:eastAsia="zh-CN"/>
        </w:rPr>
        <w:t>completely</w:t>
      </w:r>
      <w:r>
        <w:rPr>
          <w:rFonts w:eastAsiaTheme="minorEastAsia"/>
          <w:lang w:val="en-GB" w:eastAsia="zh-CN"/>
        </w:rPr>
        <w:t xml:space="preserve"> based on UE capability. This option will simplify standardization efforts for RAN2 to complete the WI, without involving other work groups. </w:t>
      </w:r>
    </w:p>
    <w:p w14:paraId="04982D4B" w14:textId="4FCBCC4F" w:rsidR="00914B83" w:rsidRPr="00E13305" w:rsidRDefault="00914B83" w:rsidP="00914B83">
      <w:pPr>
        <w:pStyle w:val="Proposal"/>
        <w:rPr>
          <w:lang w:val="en-GB"/>
        </w:rPr>
      </w:pPr>
      <w:bookmarkStart w:id="2" w:name="_Toc95223428"/>
      <w:r w:rsidRPr="00BB762B">
        <w:rPr>
          <w:rFonts w:eastAsiaTheme="minorEastAsia"/>
          <w:lang w:val="en-GB"/>
        </w:rPr>
        <w:t>UE decides which resource allocation scheme can be used in the AS completely based on UE capability</w:t>
      </w:r>
      <w:r>
        <w:t>.</w:t>
      </w:r>
      <w:bookmarkEnd w:id="2"/>
    </w:p>
    <w:p w14:paraId="0945634C" w14:textId="4E884864" w:rsidR="009B2AF6" w:rsidRDefault="009B2AF6" w:rsidP="00974763">
      <w:pPr>
        <w:jc w:val="both"/>
        <w:rPr>
          <w:lang w:val="en-GB" w:eastAsia="ja-JP"/>
        </w:rPr>
      </w:pPr>
    </w:p>
    <w:p w14:paraId="5D4DFC38" w14:textId="4D6F7069" w:rsidR="00586F3B" w:rsidRPr="00BB762B" w:rsidRDefault="00586F3B" w:rsidP="00974763">
      <w:pPr>
        <w:jc w:val="both"/>
        <w:rPr>
          <w:rFonts w:eastAsia="Malgun Gothic"/>
          <w:b/>
          <w:bCs/>
          <w:i/>
          <w:iCs/>
          <w:szCs w:val="20"/>
          <w:lang w:eastAsia="ko-KR"/>
        </w:rPr>
      </w:pPr>
      <w:r w:rsidRPr="00BB762B">
        <w:rPr>
          <w:b/>
          <w:bCs/>
          <w:i/>
          <w:iCs/>
          <w:lang w:val="en-GB" w:eastAsia="ja-JP"/>
        </w:rPr>
        <w:t xml:space="preserve">Issue 2: </w:t>
      </w:r>
      <w:r w:rsidRPr="00BB762B">
        <w:rPr>
          <w:rFonts w:eastAsia="Malgun Gothic"/>
          <w:b/>
          <w:bCs/>
          <w:i/>
          <w:iCs/>
          <w:szCs w:val="20"/>
          <w:lang w:eastAsia="ko-KR"/>
        </w:rPr>
        <w:t>Is there a case that an RRC_CONNECTED UE needs to report the actual type of NR SL transmission it is configured to perform to the gNB?</w:t>
      </w:r>
    </w:p>
    <w:p w14:paraId="37AA87D0" w14:textId="77777777" w:rsidR="00CF48B0" w:rsidRDefault="00CF48B0" w:rsidP="00CF48B0">
      <w:pPr>
        <w:pStyle w:val="BodyText"/>
        <w:spacing w:before="120" w:after="180"/>
        <w:rPr>
          <w:rFonts w:eastAsiaTheme="minorEastAsia"/>
          <w:lang w:val="en-GB"/>
        </w:rPr>
      </w:pPr>
      <w:r>
        <w:rPr>
          <w:lang w:val="en-GB" w:eastAsia="ja-JP"/>
        </w:rPr>
        <w:t>For this issue, we can leave to the gNB to decide proper</w:t>
      </w:r>
      <w:r>
        <w:rPr>
          <w:rFonts w:eastAsiaTheme="minorEastAsia"/>
          <w:lang w:val="en-GB"/>
        </w:rPr>
        <w:t xml:space="preserve"> resource configurations for power saving based on the reported UE capability. The reporting of the actual type of NR SL transmission can be categorized as optimization and therefore can be left for future release.</w:t>
      </w:r>
    </w:p>
    <w:p w14:paraId="57194912" w14:textId="7F376914" w:rsidR="00CF48B0" w:rsidRPr="00BB762B" w:rsidRDefault="00735E42" w:rsidP="00CF48B0">
      <w:pPr>
        <w:pStyle w:val="Proposal"/>
        <w:rPr>
          <w:lang w:val="en-GB"/>
        </w:rPr>
      </w:pPr>
      <w:bookmarkStart w:id="3" w:name="_Toc95223429"/>
      <w:r>
        <w:rPr>
          <w:rFonts w:eastAsiaTheme="minorEastAsia"/>
          <w:lang w:val="en-GB"/>
        </w:rPr>
        <w:t>No need to report the actual type of NR transmission by UE, i</w:t>
      </w:r>
      <w:r w:rsidR="00CF48B0">
        <w:rPr>
          <w:rFonts w:eastAsiaTheme="minorEastAsia"/>
          <w:lang w:val="en-GB"/>
        </w:rPr>
        <w:t xml:space="preserve">t is up to gNB to </w:t>
      </w:r>
      <w:r w:rsidR="00CF48B0">
        <w:rPr>
          <w:lang w:val="en-GB" w:eastAsia="ja-JP"/>
        </w:rPr>
        <w:t>decide proper</w:t>
      </w:r>
      <w:r w:rsidR="00CF48B0">
        <w:rPr>
          <w:rFonts w:eastAsiaTheme="minorEastAsia"/>
          <w:lang w:val="en-GB"/>
        </w:rPr>
        <w:t xml:space="preserve"> resource configurations for power saving based on the reported UE capability</w:t>
      </w:r>
      <w:r w:rsidR="00CF48B0">
        <w:t>.</w:t>
      </w:r>
      <w:bookmarkEnd w:id="3"/>
    </w:p>
    <w:p w14:paraId="425DBDDD" w14:textId="25287146" w:rsidR="009755C4" w:rsidRDefault="009755C4" w:rsidP="00281CF1"/>
    <w:p w14:paraId="1B8E5D3A" w14:textId="1F6C04D5" w:rsidR="009755C4" w:rsidRPr="00BB762B" w:rsidRDefault="009755C4" w:rsidP="00281CF1">
      <w:pPr>
        <w:rPr>
          <w:b/>
          <w:bCs/>
          <w:i/>
          <w:iCs/>
        </w:rPr>
      </w:pPr>
      <w:r w:rsidRPr="00BB762B">
        <w:rPr>
          <w:b/>
          <w:bCs/>
          <w:i/>
          <w:iCs/>
        </w:rPr>
        <w:lastRenderedPageBreak/>
        <w:t xml:space="preserve">Issue 4a: </w:t>
      </w:r>
      <w:r w:rsidR="004C76AB" w:rsidRPr="00BB762B">
        <w:rPr>
          <w:b/>
          <w:bCs/>
          <w:i/>
          <w:iCs/>
          <w:szCs w:val="20"/>
          <w:lang w:val="en-GB" w:eastAsia="en-GB"/>
        </w:rPr>
        <w:t>Do companies agree that no Spec impact is needed to support the resource pool selection based on resource allocation scheme?</w:t>
      </w:r>
    </w:p>
    <w:p w14:paraId="6AF2EC20" w14:textId="03D1703B" w:rsidR="009755C4" w:rsidRDefault="009755C4" w:rsidP="00281CF1">
      <w:pPr>
        <w:rPr>
          <w:b/>
          <w:bCs/>
          <w:i/>
          <w:iCs/>
          <w:szCs w:val="20"/>
          <w:lang w:val="en-GB" w:eastAsia="en-GB"/>
        </w:rPr>
      </w:pPr>
      <w:r w:rsidRPr="00BB762B">
        <w:rPr>
          <w:b/>
          <w:bCs/>
          <w:i/>
          <w:iCs/>
        </w:rPr>
        <w:t xml:space="preserve">Issue 4b: </w:t>
      </w:r>
      <w:r w:rsidR="004C76AB" w:rsidRPr="00BB762B">
        <w:rPr>
          <w:rFonts w:eastAsia="Malgun Gothic"/>
          <w:b/>
          <w:bCs/>
          <w:i/>
          <w:iCs/>
          <w:szCs w:val="20"/>
          <w:lang w:eastAsia="ko-KR"/>
        </w:rPr>
        <w:t>Do companies agree that as in LTE</w:t>
      </w:r>
      <w:r w:rsidR="004C76AB" w:rsidRPr="00BB762B">
        <w:rPr>
          <w:b/>
          <w:bCs/>
          <w:i/>
          <w:iCs/>
          <w:szCs w:val="20"/>
          <w:lang w:val="en-GB" w:eastAsia="en-GB"/>
        </w:rPr>
        <w:t>, it is up to UE implementation to select the resource allocation scheme finally used in the selected resource pool (if the selected pool allows multiple resource allocation schemes the UE is configured/capable to perform)?</w:t>
      </w:r>
    </w:p>
    <w:p w14:paraId="14CB4B06" w14:textId="15034A73" w:rsidR="0024410E" w:rsidRDefault="00B230A7" w:rsidP="00281CF1">
      <w:r>
        <w:t xml:space="preserve">For </w:t>
      </w:r>
      <w:r w:rsidR="00467AD3">
        <w:t xml:space="preserve">the issue 4a, although we see there is merit for UE to consider resource allocation scheme when selecting a resource pool by UE, generally we don’t see the issue is critical, it should be sufficient to leave </w:t>
      </w:r>
      <w:proofErr w:type="gramStart"/>
      <w:r w:rsidR="00467AD3">
        <w:t>to</w:t>
      </w:r>
      <w:proofErr w:type="gramEnd"/>
      <w:r w:rsidR="00467AD3">
        <w:t xml:space="preserve"> UE implementation to select resource pool.</w:t>
      </w:r>
    </w:p>
    <w:p w14:paraId="3A4BCC4F" w14:textId="28A5D0AD" w:rsidR="00BB762B" w:rsidRDefault="00BB762B" w:rsidP="00281CF1">
      <w:r>
        <w:t>For the issue 4b, as soon as UE has selected a resource pool, which resource allocation scheme should be selected can be fully up to UE implementation.</w:t>
      </w:r>
    </w:p>
    <w:p w14:paraId="0859BDEF" w14:textId="3ACCFD22" w:rsidR="0056485B" w:rsidRPr="00147B48" w:rsidRDefault="0056485B" w:rsidP="0056485B">
      <w:pPr>
        <w:pStyle w:val="Proposal"/>
        <w:rPr>
          <w:lang w:val="en-GB"/>
        </w:rPr>
      </w:pPr>
      <w:bookmarkStart w:id="4" w:name="_Toc95223430"/>
      <w:r>
        <w:rPr>
          <w:rFonts w:eastAsiaTheme="minorEastAsia"/>
          <w:lang w:val="en-GB"/>
        </w:rPr>
        <w:t>Left up to UE implementation to select a suitable resource pool and the resource allocation scheme in the resource pool</w:t>
      </w:r>
      <w:r w:rsidR="00B1054F">
        <w:rPr>
          <w:rFonts w:eastAsiaTheme="minorEastAsia"/>
          <w:lang w:val="en-GB"/>
        </w:rPr>
        <w:t>, therefore, no spec impact is foreseen</w:t>
      </w:r>
      <w:r>
        <w:t>.</w:t>
      </w:r>
      <w:bookmarkEnd w:id="4"/>
    </w:p>
    <w:p w14:paraId="37EB5693" w14:textId="1A5B2EEB" w:rsidR="00C01F33" w:rsidRPr="00CE0424" w:rsidRDefault="00B5436A" w:rsidP="00CE0424">
      <w:pPr>
        <w:pStyle w:val="Heading1"/>
      </w:pPr>
      <w:bookmarkStart w:id="5" w:name="_Toc95219985"/>
      <w:bookmarkStart w:id="6" w:name="_Toc95219986"/>
      <w:bookmarkStart w:id="7" w:name="_Toc95219987"/>
      <w:bookmarkStart w:id="8" w:name="_Toc95219988"/>
      <w:bookmarkStart w:id="9" w:name="_Toc95219989"/>
      <w:bookmarkEnd w:id="5"/>
      <w:bookmarkEnd w:id="6"/>
      <w:bookmarkEnd w:id="7"/>
      <w:bookmarkEnd w:id="8"/>
      <w:bookmarkEnd w:id="9"/>
      <w:r>
        <w:t xml:space="preserve">3 </w:t>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72970D8" w14:textId="04572E81" w:rsidR="00E7390A" w:rsidRDefault="006F6582" w:rsidP="006E1C82">
      <w:pPr>
        <w:pStyle w:val="BodyText"/>
        <w:rPr>
          <w:b/>
          <w:bCs/>
        </w:rPr>
      </w:pPr>
      <w:r>
        <w:rPr>
          <w:bCs/>
        </w:rPr>
        <w:fldChar w:fldCharType="begin"/>
      </w:r>
      <w:r>
        <w:rPr>
          <w:bCs/>
        </w:rPr>
        <w:instrText xml:space="preserve"> TOC \f O \n \h \z \t "Observation" \c </w:instrText>
      </w:r>
      <w:r>
        <w:rPr>
          <w:bCs/>
        </w:rPr>
        <w:fldChar w:fldCharType="separate"/>
      </w:r>
      <w:r w:rsidR="00E7390A">
        <w:rPr>
          <w:b/>
          <w:noProof/>
        </w:rPr>
        <w:t>No table of figures entries found.</w:t>
      </w:r>
      <w:r>
        <w:rPr>
          <w:b/>
          <w:bCs/>
        </w:rPr>
        <w:fldChar w:fldCharType="end"/>
      </w:r>
    </w:p>
    <w:p w14:paraId="6225A1B8" w14:textId="68D3F9F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2CEA623" w14:textId="1EF9E595" w:rsidR="000E6EDC" w:rsidRDefault="006E1C82">
      <w:pPr>
        <w:pStyle w:val="TableofFigures"/>
        <w:tabs>
          <w:tab w:val="right" w:leader="dot" w:pos="9629"/>
        </w:tabs>
        <w:rPr>
          <w:rFonts w:asciiTheme="minorHAnsi" w:eastAsiaTheme="minorEastAsia" w:hAnsiTheme="minorHAnsi"/>
          <w:b w:val="0"/>
          <w:noProof/>
          <w:sz w:val="22"/>
          <w:lang w:val="sv-SE"/>
        </w:rPr>
      </w:pPr>
      <w:r>
        <w:rPr>
          <w:b w:val="0"/>
          <w:bCs/>
        </w:rPr>
        <w:fldChar w:fldCharType="begin"/>
      </w:r>
      <w:r>
        <w:rPr>
          <w:b w:val="0"/>
          <w:bCs/>
        </w:rPr>
        <w:instrText xml:space="preserve"> TOC \n \h \z \t "Proposal" \c </w:instrText>
      </w:r>
      <w:r>
        <w:rPr>
          <w:b w:val="0"/>
          <w:bCs/>
        </w:rPr>
        <w:fldChar w:fldCharType="separate"/>
      </w:r>
      <w:hyperlink w:anchor="_Toc95223428" w:history="1">
        <w:r w:rsidR="000E6EDC" w:rsidRPr="00304CF0">
          <w:rPr>
            <w:rStyle w:val="Hyperlink"/>
            <w:noProof/>
            <w:lang w:val="en-GB"/>
          </w:rPr>
          <w:t>Proposal 1</w:t>
        </w:r>
        <w:r w:rsidR="000E6EDC">
          <w:rPr>
            <w:rFonts w:asciiTheme="minorHAnsi" w:eastAsiaTheme="minorEastAsia" w:hAnsiTheme="minorHAnsi"/>
            <w:b w:val="0"/>
            <w:noProof/>
            <w:sz w:val="22"/>
            <w:lang w:val="sv-SE"/>
          </w:rPr>
          <w:tab/>
        </w:r>
        <w:r w:rsidR="000E6EDC" w:rsidRPr="00304CF0">
          <w:rPr>
            <w:rStyle w:val="Hyperlink"/>
            <w:noProof/>
            <w:lang w:val="en-GB"/>
          </w:rPr>
          <w:t>UE decides which resource allocation scheme can be used in the AS completely based on UE capability</w:t>
        </w:r>
        <w:r w:rsidR="000E6EDC" w:rsidRPr="00304CF0">
          <w:rPr>
            <w:rStyle w:val="Hyperlink"/>
            <w:noProof/>
          </w:rPr>
          <w:t>.</w:t>
        </w:r>
      </w:hyperlink>
    </w:p>
    <w:p w14:paraId="5CC86727" w14:textId="57274D38" w:rsidR="000E6EDC" w:rsidRDefault="006C3090">
      <w:pPr>
        <w:pStyle w:val="TableofFigures"/>
        <w:tabs>
          <w:tab w:val="right" w:leader="dot" w:pos="9629"/>
        </w:tabs>
        <w:rPr>
          <w:rFonts w:asciiTheme="minorHAnsi" w:eastAsiaTheme="minorEastAsia" w:hAnsiTheme="minorHAnsi"/>
          <w:b w:val="0"/>
          <w:noProof/>
          <w:sz w:val="22"/>
          <w:lang w:val="sv-SE"/>
        </w:rPr>
      </w:pPr>
      <w:hyperlink w:anchor="_Toc95223429" w:history="1">
        <w:r w:rsidR="000E6EDC" w:rsidRPr="00304CF0">
          <w:rPr>
            <w:rStyle w:val="Hyperlink"/>
            <w:noProof/>
            <w:lang w:val="en-GB"/>
          </w:rPr>
          <w:t>Proposal 2</w:t>
        </w:r>
        <w:r w:rsidR="000E6EDC">
          <w:rPr>
            <w:rFonts w:asciiTheme="minorHAnsi" w:eastAsiaTheme="minorEastAsia" w:hAnsiTheme="minorHAnsi"/>
            <w:b w:val="0"/>
            <w:noProof/>
            <w:sz w:val="22"/>
            <w:lang w:val="sv-SE"/>
          </w:rPr>
          <w:tab/>
        </w:r>
        <w:r w:rsidR="000E6EDC" w:rsidRPr="00304CF0">
          <w:rPr>
            <w:rStyle w:val="Hyperlink"/>
            <w:noProof/>
            <w:lang w:val="en-GB"/>
          </w:rPr>
          <w:t xml:space="preserve">No need to report the actual type of NR transmission by UE, it is up to gNB to </w:t>
        </w:r>
        <w:r w:rsidR="000E6EDC" w:rsidRPr="00304CF0">
          <w:rPr>
            <w:rStyle w:val="Hyperlink"/>
            <w:noProof/>
            <w:lang w:val="en-GB" w:eastAsia="ja-JP"/>
          </w:rPr>
          <w:t>decide proper</w:t>
        </w:r>
        <w:r w:rsidR="000E6EDC" w:rsidRPr="00304CF0">
          <w:rPr>
            <w:rStyle w:val="Hyperlink"/>
            <w:noProof/>
            <w:lang w:val="en-GB"/>
          </w:rPr>
          <w:t xml:space="preserve"> resource configurations for power saving based on the reported UE capability</w:t>
        </w:r>
        <w:r w:rsidR="000E6EDC" w:rsidRPr="00304CF0">
          <w:rPr>
            <w:rStyle w:val="Hyperlink"/>
            <w:noProof/>
          </w:rPr>
          <w:t>.</w:t>
        </w:r>
      </w:hyperlink>
    </w:p>
    <w:p w14:paraId="0F2A263A" w14:textId="7E32520D" w:rsidR="000E6EDC" w:rsidRDefault="006C3090">
      <w:pPr>
        <w:pStyle w:val="TableofFigures"/>
        <w:tabs>
          <w:tab w:val="right" w:leader="dot" w:pos="9629"/>
        </w:tabs>
        <w:rPr>
          <w:rFonts w:asciiTheme="minorHAnsi" w:eastAsiaTheme="minorEastAsia" w:hAnsiTheme="minorHAnsi"/>
          <w:b w:val="0"/>
          <w:noProof/>
          <w:sz w:val="22"/>
          <w:lang w:val="sv-SE"/>
        </w:rPr>
      </w:pPr>
      <w:hyperlink w:anchor="_Toc95223430" w:history="1">
        <w:r w:rsidR="000E6EDC" w:rsidRPr="00304CF0">
          <w:rPr>
            <w:rStyle w:val="Hyperlink"/>
            <w:noProof/>
            <w:lang w:val="en-GB"/>
          </w:rPr>
          <w:t>Proposal 3</w:t>
        </w:r>
        <w:r w:rsidR="000E6EDC">
          <w:rPr>
            <w:rFonts w:asciiTheme="minorHAnsi" w:eastAsiaTheme="minorEastAsia" w:hAnsiTheme="minorHAnsi"/>
            <w:b w:val="0"/>
            <w:noProof/>
            <w:sz w:val="22"/>
            <w:lang w:val="sv-SE"/>
          </w:rPr>
          <w:tab/>
        </w:r>
        <w:r w:rsidR="000E6EDC" w:rsidRPr="00304CF0">
          <w:rPr>
            <w:rStyle w:val="Hyperlink"/>
            <w:noProof/>
            <w:lang w:val="en-GB"/>
          </w:rPr>
          <w:t>Left up to UE implementation to select a suitable resource pool and the resource allocation scheme in the resource pool, therefore, no spec impact is foreseen</w:t>
        </w:r>
        <w:r w:rsidR="000E6EDC" w:rsidRPr="00304CF0">
          <w:rPr>
            <w:rStyle w:val="Hyperlink"/>
            <w:noProof/>
          </w:rPr>
          <w:t>.</w:t>
        </w:r>
      </w:hyperlink>
    </w:p>
    <w:p w14:paraId="747C743C" w14:textId="5CDA0D80" w:rsidR="006E1C82" w:rsidRPr="00CE0424" w:rsidRDefault="006E1C82" w:rsidP="006E1C82">
      <w:pPr>
        <w:pStyle w:val="BodyText"/>
        <w:rPr>
          <w:b/>
          <w:bCs/>
        </w:rPr>
      </w:pPr>
      <w:r>
        <w:rPr>
          <w:b/>
          <w:bCs/>
        </w:rPr>
        <w:fldChar w:fldCharType="end"/>
      </w:r>
      <w:r w:rsidRPr="00CE0424">
        <w:rPr>
          <w:b/>
          <w:bCs/>
        </w:rPr>
        <w:t xml:space="preserve"> </w:t>
      </w:r>
    </w:p>
    <w:p w14:paraId="71D79D99" w14:textId="316DBB0B" w:rsidR="00F507D1" w:rsidRPr="00CE0424" w:rsidRDefault="00A818C6" w:rsidP="00CE0424">
      <w:pPr>
        <w:pStyle w:val="Heading1"/>
      </w:pPr>
      <w:bookmarkStart w:id="10" w:name="_In-sequence_SDU_delivery"/>
      <w:bookmarkEnd w:id="10"/>
      <w:r>
        <w:t xml:space="preserve">4 </w:t>
      </w:r>
      <w:r w:rsidR="00F507D1" w:rsidRPr="00CE0424">
        <w:t>References</w:t>
      </w:r>
    </w:p>
    <w:p w14:paraId="34526C31" w14:textId="66FAF0B6" w:rsidR="00210AF3" w:rsidRPr="00773CF0" w:rsidRDefault="00210AF3" w:rsidP="00210AF3">
      <w:pPr>
        <w:pStyle w:val="Reference"/>
      </w:pPr>
      <w:bookmarkStart w:id="11" w:name="_Ref51574650"/>
      <w:bookmarkStart w:id="12" w:name="_Ref174151459"/>
      <w:bookmarkStart w:id="13" w:name="_Ref189809556"/>
      <w:r w:rsidRPr="00CE2928">
        <w:t>RP-</w:t>
      </w:r>
      <w:r w:rsidR="004F556B" w:rsidRPr="00CE2928">
        <w:t>20</w:t>
      </w:r>
      <w:r w:rsidR="004F556B">
        <w:t>2846</w:t>
      </w:r>
      <w:r w:rsidRPr="00773CF0">
        <w:t xml:space="preserve">, “WID revision: NR </w:t>
      </w:r>
      <w:proofErr w:type="spellStart"/>
      <w:r w:rsidRPr="00773CF0">
        <w:t>sidelink</w:t>
      </w:r>
      <w:proofErr w:type="spellEnd"/>
      <w:r w:rsidRPr="00773CF0">
        <w:t xml:space="preserve"> enhancement”</w:t>
      </w:r>
      <w:r>
        <w:t>,</w:t>
      </w:r>
      <w:r w:rsidRPr="00773CF0">
        <w:t xml:space="preserve"> LG Electronics, 3GPP TSG RAN Meeting #</w:t>
      </w:r>
      <w:r w:rsidR="004F556B">
        <w:t>90e</w:t>
      </w:r>
      <w:r w:rsidRPr="00773CF0">
        <w:t xml:space="preserve">, Electronic Meeting, </w:t>
      </w:r>
      <w:r w:rsidR="004F556B">
        <w:t>December 7</w:t>
      </w:r>
      <w:r>
        <w:t xml:space="preserve"> - 1</w:t>
      </w:r>
      <w:r w:rsidR="004F556B">
        <w:t>1</w:t>
      </w:r>
      <w:r w:rsidRPr="00773CF0">
        <w:t>, 2020</w:t>
      </w:r>
    </w:p>
    <w:bookmarkEnd w:id="11"/>
    <w:bookmarkEnd w:id="12"/>
    <w:bookmarkEnd w:id="13"/>
    <w:p w14:paraId="5E817FF8" w14:textId="307E2745" w:rsidR="00CE2928" w:rsidRPr="00CE0424" w:rsidRDefault="00CE2928" w:rsidP="00CE2928">
      <w:pPr>
        <w:pStyle w:val="BodyText"/>
      </w:pPr>
    </w:p>
    <w:sectPr w:rsidR="00CE2928" w:rsidRPr="00CE0424" w:rsidSect="00901FC5">
      <w:headerReference w:type="even" r:id="rId11"/>
      <w:footerReference w:type="default" r:id="rId12"/>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8FE35" w14:textId="77777777" w:rsidR="000C79DB" w:rsidRDefault="000C79DB">
      <w:r>
        <w:separator/>
      </w:r>
    </w:p>
  </w:endnote>
  <w:endnote w:type="continuationSeparator" w:id="0">
    <w:p w14:paraId="155DFB04" w14:textId="77777777" w:rsidR="000C79DB" w:rsidRDefault="000C79DB">
      <w:r>
        <w:continuationSeparator/>
      </w:r>
    </w:p>
  </w:endnote>
  <w:endnote w:type="continuationNotice" w:id="1">
    <w:p w14:paraId="597CA791" w14:textId="77777777" w:rsidR="000C79DB" w:rsidRDefault="000C79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B7387" w:rsidRDefault="00CB73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F7723" w14:textId="77777777" w:rsidR="000C79DB" w:rsidRDefault="000C79DB">
      <w:r>
        <w:separator/>
      </w:r>
    </w:p>
  </w:footnote>
  <w:footnote w:type="continuationSeparator" w:id="0">
    <w:p w14:paraId="1A00D99C" w14:textId="77777777" w:rsidR="000C79DB" w:rsidRDefault="000C79DB">
      <w:r>
        <w:continuationSeparator/>
      </w:r>
    </w:p>
  </w:footnote>
  <w:footnote w:type="continuationNotice" w:id="1">
    <w:p w14:paraId="444A255F" w14:textId="77777777" w:rsidR="000C79DB" w:rsidRDefault="000C79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B7387" w:rsidRDefault="00CB738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1527BB"/>
    <w:multiLevelType w:val="hybridMultilevel"/>
    <w:tmpl w:val="F6604F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2294"/>
        </w:tabs>
        <w:ind w:left="229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3A0DBF"/>
    <w:multiLevelType w:val="hybridMultilevel"/>
    <w:tmpl w:val="A19EBE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B3E4A87"/>
    <w:multiLevelType w:val="hybridMultilevel"/>
    <w:tmpl w:val="E4D093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DC3B91"/>
    <w:multiLevelType w:val="hybridMultilevel"/>
    <w:tmpl w:val="CBEA80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02653E5"/>
    <w:multiLevelType w:val="hybridMultilevel"/>
    <w:tmpl w:val="7ED2A6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93E0371"/>
    <w:multiLevelType w:val="hybridMultilevel"/>
    <w:tmpl w:val="5AE0A5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EE4368D"/>
    <w:multiLevelType w:val="hybridMultilevel"/>
    <w:tmpl w:val="19DC51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10"/>
  </w:num>
  <w:num w:numId="6">
    <w:abstractNumId w:val="16"/>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4"/>
  </w:num>
  <w:num w:numId="17">
    <w:abstractNumId w:val="7"/>
  </w:num>
  <w:num w:numId="18">
    <w:abstractNumId w:val="8"/>
  </w:num>
  <w:num w:numId="19">
    <w:abstractNumId w:val="5"/>
  </w:num>
  <w:num w:numId="20">
    <w:abstractNumId w:val="29"/>
  </w:num>
  <w:num w:numId="21">
    <w:abstractNumId w:val="12"/>
  </w:num>
  <w:num w:numId="22">
    <w:abstractNumId w:val="27"/>
  </w:num>
  <w:num w:numId="23">
    <w:abstractNumId w:val="28"/>
  </w:num>
  <w:num w:numId="24">
    <w:abstractNumId w:val="6"/>
  </w:num>
  <w:num w:numId="25">
    <w:abstractNumId w:val="31"/>
  </w:num>
  <w:num w:numId="26">
    <w:abstractNumId w:val="18"/>
  </w:num>
  <w:num w:numId="27">
    <w:abstractNumId w:val="30"/>
  </w:num>
  <w:num w:numId="28">
    <w:abstractNumId w:val="17"/>
  </w:num>
  <w:num w:numId="29">
    <w:abstractNumId w:val="20"/>
  </w:num>
  <w:num w:numId="30">
    <w:abstractNumId w:val="25"/>
  </w:num>
  <w:num w:numId="31">
    <w:abstractNumId w:val="4"/>
  </w:num>
  <w:num w:numId="32">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6BFD"/>
    <w:rsid w:val="00007CDC"/>
    <w:rsid w:val="00010D23"/>
    <w:rsid w:val="00011B28"/>
    <w:rsid w:val="00015D15"/>
    <w:rsid w:val="00022391"/>
    <w:rsid w:val="000237DC"/>
    <w:rsid w:val="0002564D"/>
    <w:rsid w:val="00025ECA"/>
    <w:rsid w:val="000325B8"/>
    <w:rsid w:val="00034C15"/>
    <w:rsid w:val="00036BA1"/>
    <w:rsid w:val="0003708C"/>
    <w:rsid w:val="000422E2"/>
    <w:rsid w:val="00042F22"/>
    <w:rsid w:val="000444EF"/>
    <w:rsid w:val="00047902"/>
    <w:rsid w:val="0005242C"/>
    <w:rsid w:val="00052A07"/>
    <w:rsid w:val="000534E3"/>
    <w:rsid w:val="0005606A"/>
    <w:rsid w:val="00057117"/>
    <w:rsid w:val="000616E7"/>
    <w:rsid w:val="00062AFC"/>
    <w:rsid w:val="0006487E"/>
    <w:rsid w:val="00065E1A"/>
    <w:rsid w:val="000670FB"/>
    <w:rsid w:val="00071A8A"/>
    <w:rsid w:val="00073303"/>
    <w:rsid w:val="00074AC7"/>
    <w:rsid w:val="00077604"/>
    <w:rsid w:val="00077A04"/>
    <w:rsid w:val="00077E5F"/>
    <w:rsid w:val="0008036A"/>
    <w:rsid w:val="00081AE6"/>
    <w:rsid w:val="000855EB"/>
    <w:rsid w:val="00085B52"/>
    <w:rsid w:val="000866F2"/>
    <w:rsid w:val="0009009F"/>
    <w:rsid w:val="00091557"/>
    <w:rsid w:val="000921CB"/>
    <w:rsid w:val="000924C1"/>
    <w:rsid w:val="000924F0"/>
    <w:rsid w:val="00093474"/>
    <w:rsid w:val="000939EF"/>
    <w:rsid w:val="0009443A"/>
    <w:rsid w:val="0009510F"/>
    <w:rsid w:val="000A1B7B"/>
    <w:rsid w:val="000A56F2"/>
    <w:rsid w:val="000B2719"/>
    <w:rsid w:val="000B294E"/>
    <w:rsid w:val="000B3A8F"/>
    <w:rsid w:val="000B4AB9"/>
    <w:rsid w:val="000B58C3"/>
    <w:rsid w:val="000B61E9"/>
    <w:rsid w:val="000C04F2"/>
    <w:rsid w:val="000C11F2"/>
    <w:rsid w:val="000C165A"/>
    <w:rsid w:val="000C1B2F"/>
    <w:rsid w:val="000C277C"/>
    <w:rsid w:val="000C2E19"/>
    <w:rsid w:val="000C79DB"/>
    <w:rsid w:val="000C7D4F"/>
    <w:rsid w:val="000D0D07"/>
    <w:rsid w:val="000D4797"/>
    <w:rsid w:val="000E0527"/>
    <w:rsid w:val="000E1E92"/>
    <w:rsid w:val="000E3727"/>
    <w:rsid w:val="000E4EE5"/>
    <w:rsid w:val="000E6EDC"/>
    <w:rsid w:val="000F06D6"/>
    <w:rsid w:val="000F0EB1"/>
    <w:rsid w:val="000F1106"/>
    <w:rsid w:val="000F3BE9"/>
    <w:rsid w:val="000F3F6C"/>
    <w:rsid w:val="000F6DF3"/>
    <w:rsid w:val="001005FF"/>
    <w:rsid w:val="001062FB"/>
    <w:rsid w:val="001063E6"/>
    <w:rsid w:val="00113CF4"/>
    <w:rsid w:val="00114465"/>
    <w:rsid w:val="001153EA"/>
    <w:rsid w:val="00115643"/>
    <w:rsid w:val="00116765"/>
    <w:rsid w:val="00117210"/>
    <w:rsid w:val="001219F5"/>
    <w:rsid w:val="00121A20"/>
    <w:rsid w:val="00122E31"/>
    <w:rsid w:val="0012377F"/>
    <w:rsid w:val="00124314"/>
    <w:rsid w:val="00126464"/>
    <w:rsid w:val="00126B4A"/>
    <w:rsid w:val="00132FD0"/>
    <w:rsid w:val="001344C0"/>
    <w:rsid w:val="001346FA"/>
    <w:rsid w:val="00135252"/>
    <w:rsid w:val="0013574E"/>
    <w:rsid w:val="00137AB5"/>
    <w:rsid w:val="00137F0B"/>
    <w:rsid w:val="001477EC"/>
    <w:rsid w:val="00150426"/>
    <w:rsid w:val="00151E23"/>
    <w:rsid w:val="001526E0"/>
    <w:rsid w:val="001547CF"/>
    <w:rsid w:val="001551B5"/>
    <w:rsid w:val="001659C1"/>
    <w:rsid w:val="00173A8E"/>
    <w:rsid w:val="0017502C"/>
    <w:rsid w:val="0018143F"/>
    <w:rsid w:val="00181FF8"/>
    <w:rsid w:val="00190AC1"/>
    <w:rsid w:val="00192785"/>
    <w:rsid w:val="0019341A"/>
    <w:rsid w:val="001969D2"/>
    <w:rsid w:val="00197DF9"/>
    <w:rsid w:val="001A17F2"/>
    <w:rsid w:val="001A1987"/>
    <w:rsid w:val="001A2564"/>
    <w:rsid w:val="001A6173"/>
    <w:rsid w:val="001A6CBA"/>
    <w:rsid w:val="001A7440"/>
    <w:rsid w:val="001A7CD4"/>
    <w:rsid w:val="001B0C1A"/>
    <w:rsid w:val="001B0D97"/>
    <w:rsid w:val="001B36A1"/>
    <w:rsid w:val="001B5A5D"/>
    <w:rsid w:val="001C1CE5"/>
    <w:rsid w:val="001C3D2A"/>
    <w:rsid w:val="001C5698"/>
    <w:rsid w:val="001D2BE9"/>
    <w:rsid w:val="001D336E"/>
    <w:rsid w:val="001D51BA"/>
    <w:rsid w:val="001D53E7"/>
    <w:rsid w:val="001D6342"/>
    <w:rsid w:val="001D6D53"/>
    <w:rsid w:val="001E4190"/>
    <w:rsid w:val="001E58E2"/>
    <w:rsid w:val="001E7AED"/>
    <w:rsid w:val="001F3916"/>
    <w:rsid w:val="001F54C5"/>
    <w:rsid w:val="001F662C"/>
    <w:rsid w:val="001F7074"/>
    <w:rsid w:val="001F7484"/>
    <w:rsid w:val="00200477"/>
    <w:rsid w:val="00200490"/>
    <w:rsid w:val="00201F3A"/>
    <w:rsid w:val="002025BD"/>
    <w:rsid w:val="00203409"/>
    <w:rsid w:val="00203F96"/>
    <w:rsid w:val="002069B2"/>
    <w:rsid w:val="00207FA3"/>
    <w:rsid w:val="00210AF3"/>
    <w:rsid w:val="00214DA8"/>
    <w:rsid w:val="00215423"/>
    <w:rsid w:val="00215672"/>
    <w:rsid w:val="002158FA"/>
    <w:rsid w:val="00215979"/>
    <w:rsid w:val="00215994"/>
    <w:rsid w:val="00220600"/>
    <w:rsid w:val="002224DB"/>
    <w:rsid w:val="00223FCB"/>
    <w:rsid w:val="00223FF0"/>
    <w:rsid w:val="002252C3"/>
    <w:rsid w:val="00225C54"/>
    <w:rsid w:val="0022717C"/>
    <w:rsid w:val="00230765"/>
    <w:rsid w:val="00230D18"/>
    <w:rsid w:val="002319E4"/>
    <w:rsid w:val="00235632"/>
    <w:rsid w:val="00235872"/>
    <w:rsid w:val="00241559"/>
    <w:rsid w:val="00241C36"/>
    <w:rsid w:val="002435B3"/>
    <w:rsid w:val="0024410E"/>
    <w:rsid w:val="00244CCA"/>
    <w:rsid w:val="002458EB"/>
    <w:rsid w:val="002471DD"/>
    <w:rsid w:val="002500C8"/>
    <w:rsid w:val="002515C5"/>
    <w:rsid w:val="0025219F"/>
    <w:rsid w:val="00252E45"/>
    <w:rsid w:val="002564E4"/>
    <w:rsid w:val="00257543"/>
    <w:rsid w:val="002617E7"/>
    <w:rsid w:val="00263BC9"/>
    <w:rsid w:val="00264228"/>
    <w:rsid w:val="00264334"/>
    <w:rsid w:val="0026473E"/>
    <w:rsid w:val="00266214"/>
    <w:rsid w:val="00266D29"/>
    <w:rsid w:val="00267288"/>
    <w:rsid w:val="00267C83"/>
    <w:rsid w:val="0027144F"/>
    <w:rsid w:val="00271813"/>
    <w:rsid w:val="0027181B"/>
    <w:rsid w:val="00271F3A"/>
    <w:rsid w:val="00273278"/>
    <w:rsid w:val="002737F4"/>
    <w:rsid w:val="002805F5"/>
    <w:rsid w:val="00280751"/>
    <w:rsid w:val="00281CF1"/>
    <w:rsid w:val="0028280A"/>
    <w:rsid w:val="002841D5"/>
    <w:rsid w:val="00286ACD"/>
    <w:rsid w:val="00287838"/>
    <w:rsid w:val="002907B5"/>
    <w:rsid w:val="00292EB7"/>
    <w:rsid w:val="00296227"/>
    <w:rsid w:val="00296F44"/>
    <w:rsid w:val="0029777D"/>
    <w:rsid w:val="002978CF"/>
    <w:rsid w:val="002A055E"/>
    <w:rsid w:val="002A1D4E"/>
    <w:rsid w:val="002A2869"/>
    <w:rsid w:val="002A413D"/>
    <w:rsid w:val="002A4728"/>
    <w:rsid w:val="002B034B"/>
    <w:rsid w:val="002B24D6"/>
    <w:rsid w:val="002C41E6"/>
    <w:rsid w:val="002C6CC2"/>
    <w:rsid w:val="002C7C27"/>
    <w:rsid w:val="002D071A"/>
    <w:rsid w:val="002D34B2"/>
    <w:rsid w:val="002D48B0"/>
    <w:rsid w:val="002D5B37"/>
    <w:rsid w:val="002D7637"/>
    <w:rsid w:val="002E039C"/>
    <w:rsid w:val="002E17F2"/>
    <w:rsid w:val="002E5950"/>
    <w:rsid w:val="002E7CAE"/>
    <w:rsid w:val="002F13E4"/>
    <w:rsid w:val="002F2771"/>
    <w:rsid w:val="002F2DE4"/>
    <w:rsid w:val="002F37A9"/>
    <w:rsid w:val="002F4816"/>
    <w:rsid w:val="002F6EA9"/>
    <w:rsid w:val="00301CE6"/>
    <w:rsid w:val="0030256B"/>
    <w:rsid w:val="0030501F"/>
    <w:rsid w:val="00307BA1"/>
    <w:rsid w:val="00311702"/>
    <w:rsid w:val="00311E82"/>
    <w:rsid w:val="00313FD6"/>
    <w:rsid w:val="003143BD"/>
    <w:rsid w:val="00315363"/>
    <w:rsid w:val="003178F1"/>
    <w:rsid w:val="00320126"/>
    <w:rsid w:val="003203ED"/>
    <w:rsid w:val="00322C9F"/>
    <w:rsid w:val="0032494D"/>
    <w:rsid w:val="00324D23"/>
    <w:rsid w:val="00331751"/>
    <w:rsid w:val="00334579"/>
    <w:rsid w:val="00335858"/>
    <w:rsid w:val="00336BDA"/>
    <w:rsid w:val="003373BF"/>
    <w:rsid w:val="00340481"/>
    <w:rsid w:val="00342BD7"/>
    <w:rsid w:val="00346092"/>
    <w:rsid w:val="00346DB5"/>
    <w:rsid w:val="003477B1"/>
    <w:rsid w:val="00354265"/>
    <w:rsid w:val="00357380"/>
    <w:rsid w:val="00357BE7"/>
    <w:rsid w:val="003602D9"/>
    <w:rsid w:val="003604CE"/>
    <w:rsid w:val="00367FF5"/>
    <w:rsid w:val="00370E47"/>
    <w:rsid w:val="003717AC"/>
    <w:rsid w:val="00372076"/>
    <w:rsid w:val="003742AC"/>
    <w:rsid w:val="00377CE1"/>
    <w:rsid w:val="00385ADA"/>
    <w:rsid w:val="00385BF0"/>
    <w:rsid w:val="003939FF"/>
    <w:rsid w:val="003A2223"/>
    <w:rsid w:val="003A2A0F"/>
    <w:rsid w:val="003A45A1"/>
    <w:rsid w:val="003A5B0A"/>
    <w:rsid w:val="003A6BAC"/>
    <w:rsid w:val="003A70A4"/>
    <w:rsid w:val="003A7EF3"/>
    <w:rsid w:val="003B10E5"/>
    <w:rsid w:val="003B159C"/>
    <w:rsid w:val="003B369F"/>
    <w:rsid w:val="003B36A3"/>
    <w:rsid w:val="003B64BB"/>
    <w:rsid w:val="003B7FE5"/>
    <w:rsid w:val="003C11C8"/>
    <w:rsid w:val="003C2702"/>
    <w:rsid w:val="003C7806"/>
    <w:rsid w:val="003D109F"/>
    <w:rsid w:val="003D2478"/>
    <w:rsid w:val="003D3C45"/>
    <w:rsid w:val="003D5B1F"/>
    <w:rsid w:val="003E15FA"/>
    <w:rsid w:val="003E3019"/>
    <w:rsid w:val="003E4038"/>
    <w:rsid w:val="003E4702"/>
    <w:rsid w:val="003E55E4"/>
    <w:rsid w:val="003E6E95"/>
    <w:rsid w:val="003E74E3"/>
    <w:rsid w:val="003F05C7"/>
    <w:rsid w:val="003F2CD4"/>
    <w:rsid w:val="003F6BBE"/>
    <w:rsid w:val="004000E8"/>
    <w:rsid w:val="00402E2B"/>
    <w:rsid w:val="00404156"/>
    <w:rsid w:val="0040512B"/>
    <w:rsid w:val="00405CA5"/>
    <w:rsid w:val="00407CD3"/>
    <w:rsid w:val="00410134"/>
    <w:rsid w:val="00410B72"/>
    <w:rsid w:val="00410F18"/>
    <w:rsid w:val="0041263E"/>
    <w:rsid w:val="00413AAC"/>
    <w:rsid w:val="00413E92"/>
    <w:rsid w:val="00421105"/>
    <w:rsid w:val="00422AA4"/>
    <w:rsid w:val="004242F4"/>
    <w:rsid w:val="00427248"/>
    <w:rsid w:val="00434858"/>
    <w:rsid w:val="00437447"/>
    <w:rsid w:val="00441A92"/>
    <w:rsid w:val="004431DC"/>
    <w:rsid w:val="004432E7"/>
    <w:rsid w:val="00444F56"/>
    <w:rsid w:val="00446488"/>
    <w:rsid w:val="004517AA"/>
    <w:rsid w:val="00452CAC"/>
    <w:rsid w:val="0045526E"/>
    <w:rsid w:val="00456C27"/>
    <w:rsid w:val="00457565"/>
    <w:rsid w:val="00457B71"/>
    <w:rsid w:val="00464689"/>
    <w:rsid w:val="004669E2"/>
    <w:rsid w:val="00467AD3"/>
    <w:rsid w:val="00470C31"/>
    <w:rsid w:val="00471DE0"/>
    <w:rsid w:val="004734D0"/>
    <w:rsid w:val="0047556B"/>
    <w:rsid w:val="00477768"/>
    <w:rsid w:val="00481123"/>
    <w:rsid w:val="00482BFE"/>
    <w:rsid w:val="00483A90"/>
    <w:rsid w:val="00483AAE"/>
    <w:rsid w:val="00490B51"/>
    <w:rsid w:val="00492BC5"/>
    <w:rsid w:val="004964F1"/>
    <w:rsid w:val="004A16BC"/>
    <w:rsid w:val="004A2763"/>
    <w:rsid w:val="004A2B94"/>
    <w:rsid w:val="004A304F"/>
    <w:rsid w:val="004A5DAB"/>
    <w:rsid w:val="004A7F9A"/>
    <w:rsid w:val="004B6F6A"/>
    <w:rsid w:val="004B7C0C"/>
    <w:rsid w:val="004C24F9"/>
    <w:rsid w:val="004C3898"/>
    <w:rsid w:val="004C76AB"/>
    <w:rsid w:val="004D0687"/>
    <w:rsid w:val="004D36B1"/>
    <w:rsid w:val="004D7EBD"/>
    <w:rsid w:val="004E2680"/>
    <w:rsid w:val="004E28F9"/>
    <w:rsid w:val="004E462E"/>
    <w:rsid w:val="004E56DC"/>
    <w:rsid w:val="004E76F4"/>
    <w:rsid w:val="004E7BA7"/>
    <w:rsid w:val="004F0B4E"/>
    <w:rsid w:val="004F0B6C"/>
    <w:rsid w:val="004F2078"/>
    <w:rsid w:val="004F3AC5"/>
    <w:rsid w:val="004F4DA3"/>
    <w:rsid w:val="004F556B"/>
    <w:rsid w:val="00506557"/>
    <w:rsid w:val="0050677A"/>
    <w:rsid w:val="005108D8"/>
    <w:rsid w:val="00511566"/>
    <w:rsid w:val="005116F9"/>
    <w:rsid w:val="005153A7"/>
    <w:rsid w:val="005219CF"/>
    <w:rsid w:val="00524083"/>
    <w:rsid w:val="00525507"/>
    <w:rsid w:val="00526D02"/>
    <w:rsid w:val="00534B59"/>
    <w:rsid w:val="00536759"/>
    <w:rsid w:val="00537C62"/>
    <w:rsid w:val="00546970"/>
    <w:rsid w:val="00554E19"/>
    <w:rsid w:val="0056121F"/>
    <w:rsid w:val="00562646"/>
    <w:rsid w:val="0056485B"/>
    <w:rsid w:val="00570B24"/>
    <w:rsid w:val="00572505"/>
    <w:rsid w:val="00582809"/>
    <w:rsid w:val="00586F3B"/>
    <w:rsid w:val="00587532"/>
    <w:rsid w:val="0058798C"/>
    <w:rsid w:val="005900FA"/>
    <w:rsid w:val="005935A4"/>
    <w:rsid w:val="005948C2"/>
    <w:rsid w:val="00595095"/>
    <w:rsid w:val="00595DCA"/>
    <w:rsid w:val="0059779B"/>
    <w:rsid w:val="005A209A"/>
    <w:rsid w:val="005A2CD0"/>
    <w:rsid w:val="005A662D"/>
    <w:rsid w:val="005B1409"/>
    <w:rsid w:val="005B35D7"/>
    <w:rsid w:val="005B392A"/>
    <w:rsid w:val="005B3AA3"/>
    <w:rsid w:val="005B4A07"/>
    <w:rsid w:val="005B6F83"/>
    <w:rsid w:val="005C74FB"/>
    <w:rsid w:val="005D1602"/>
    <w:rsid w:val="005E385F"/>
    <w:rsid w:val="005E3A2E"/>
    <w:rsid w:val="005E5B81"/>
    <w:rsid w:val="005E712F"/>
    <w:rsid w:val="005F2CB1"/>
    <w:rsid w:val="005F3025"/>
    <w:rsid w:val="005F4293"/>
    <w:rsid w:val="005F618C"/>
    <w:rsid w:val="005F70BD"/>
    <w:rsid w:val="0060283C"/>
    <w:rsid w:val="00602CF1"/>
    <w:rsid w:val="00604F14"/>
    <w:rsid w:val="00611B83"/>
    <w:rsid w:val="00613257"/>
    <w:rsid w:val="00620A71"/>
    <w:rsid w:val="00620D80"/>
    <w:rsid w:val="006234A6"/>
    <w:rsid w:val="0062359D"/>
    <w:rsid w:val="00630001"/>
    <w:rsid w:val="006311B3"/>
    <w:rsid w:val="006324E3"/>
    <w:rsid w:val="0063284C"/>
    <w:rsid w:val="00636398"/>
    <w:rsid w:val="006368D3"/>
    <w:rsid w:val="006377EC"/>
    <w:rsid w:val="006408A2"/>
    <w:rsid w:val="006414B2"/>
    <w:rsid w:val="0064151F"/>
    <w:rsid w:val="00641533"/>
    <w:rsid w:val="0064208D"/>
    <w:rsid w:val="00643475"/>
    <w:rsid w:val="0064396A"/>
    <w:rsid w:val="0064624E"/>
    <w:rsid w:val="00650AB9"/>
    <w:rsid w:val="00651964"/>
    <w:rsid w:val="0065301F"/>
    <w:rsid w:val="00655733"/>
    <w:rsid w:val="00655ACD"/>
    <w:rsid w:val="00656A92"/>
    <w:rsid w:val="00656DDE"/>
    <w:rsid w:val="0066011D"/>
    <w:rsid w:val="006607C0"/>
    <w:rsid w:val="006613A6"/>
    <w:rsid w:val="00661721"/>
    <w:rsid w:val="006627A2"/>
    <w:rsid w:val="006634E6"/>
    <w:rsid w:val="006655EE"/>
    <w:rsid w:val="00667ADD"/>
    <w:rsid w:val="00667EE7"/>
    <w:rsid w:val="00670922"/>
    <w:rsid w:val="006709BE"/>
    <w:rsid w:val="00670BE1"/>
    <w:rsid w:val="00670F3A"/>
    <w:rsid w:val="00671805"/>
    <w:rsid w:val="0067218F"/>
    <w:rsid w:val="006741F2"/>
    <w:rsid w:val="00674CC3"/>
    <w:rsid w:val="00675C72"/>
    <w:rsid w:val="006771F9"/>
    <w:rsid w:val="006774D3"/>
    <w:rsid w:val="006776D7"/>
    <w:rsid w:val="00681003"/>
    <w:rsid w:val="006817C9"/>
    <w:rsid w:val="00683ECE"/>
    <w:rsid w:val="00687133"/>
    <w:rsid w:val="00687AEA"/>
    <w:rsid w:val="00691713"/>
    <w:rsid w:val="00692B8F"/>
    <w:rsid w:val="00695FC2"/>
    <w:rsid w:val="00696949"/>
    <w:rsid w:val="00697052"/>
    <w:rsid w:val="006A1815"/>
    <w:rsid w:val="006A46FB"/>
    <w:rsid w:val="006A5C80"/>
    <w:rsid w:val="006A5E28"/>
    <w:rsid w:val="006A6461"/>
    <w:rsid w:val="006A697B"/>
    <w:rsid w:val="006A7AFF"/>
    <w:rsid w:val="006B1816"/>
    <w:rsid w:val="006B2099"/>
    <w:rsid w:val="006B50CF"/>
    <w:rsid w:val="006C03B8"/>
    <w:rsid w:val="006C1191"/>
    <w:rsid w:val="006C3090"/>
    <w:rsid w:val="006C5EC9"/>
    <w:rsid w:val="006C6059"/>
    <w:rsid w:val="006C717E"/>
    <w:rsid w:val="006C7522"/>
    <w:rsid w:val="006D3A30"/>
    <w:rsid w:val="006D6F08"/>
    <w:rsid w:val="006E062C"/>
    <w:rsid w:val="006E06B4"/>
    <w:rsid w:val="006E1C82"/>
    <w:rsid w:val="006E28B7"/>
    <w:rsid w:val="006E2A9B"/>
    <w:rsid w:val="006E3310"/>
    <w:rsid w:val="006E4E39"/>
    <w:rsid w:val="006E565E"/>
    <w:rsid w:val="006E673D"/>
    <w:rsid w:val="006E75B6"/>
    <w:rsid w:val="006E7D3B"/>
    <w:rsid w:val="006F1B70"/>
    <w:rsid w:val="006F341D"/>
    <w:rsid w:val="006F3CDE"/>
    <w:rsid w:val="006F58D4"/>
    <w:rsid w:val="006F6582"/>
    <w:rsid w:val="006F7C26"/>
    <w:rsid w:val="0070036E"/>
    <w:rsid w:val="0070346E"/>
    <w:rsid w:val="007035D8"/>
    <w:rsid w:val="00704EDB"/>
    <w:rsid w:val="00706101"/>
    <w:rsid w:val="00707072"/>
    <w:rsid w:val="00707D61"/>
    <w:rsid w:val="00712287"/>
    <w:rsid w:val="00712772"/>
    <w:rsid w:val="007148D3"/>
    <w:rsid w:val="00715B9A"/>
    <w:rsid w:val="00721B32"/>
    <w:rsid w:val="007257D0"/>
    <w:rsid w:val="00725BB7"/>
    <w:rsid w:val="00726EA6"/>
    <w:rsid w:val="00727208"/>
    <w:rsid w:val="00727680"/>
    <w:rsid w:val="007348B1"/>
    <w:rsid w:val="00735E42"/>
    <w:rsid w:val="007362A6"/>
    <w:rsid w:val="00736D7D"/>
    <w:rsid w:val="00740BBB"/>
    <w:rsid w:val="00740E58"/>
    <w:rsid w:val="00742179"/>
    <w:rsid w:val="007445A0"/>
    <w:rsid w:val="0074524B"/>
    <w:rsid w:val="00747D8B"/>
    <w:rsid w:val="00751228"/>
    <w:rsid w:val="007571E1"/>
    <w:rsid w:val="007604B2"/>
    <w:rsid w:val="00763D41"/>
    <w:rsid w:val="00765281"/>
    <w:rsid w:val="00766BAD"/>
    <w:rsid w:val="007729A2"/>
    <w:rsid w:val="007739A6"/>
    <w:rsid w:val="007755F2"/>
    <w:rsid w:val="00776971"/>
    <w:rsid w:val="00780A80"/>
    <w:rsid w:val="0078177E"/>
    <w:rsid w:val="0078304C"/>
    <w:rsid w:val="00783673"/>
    <w:rsid w:val="00785490"/>
    <w:rsid w:val="00786477"/>
    <w:rsid w:val="00787723"/>
    <w:rsid w:val="007925EA"/>
    <w:rsid w:val="00793CD8"/>
    <w:rsid w:val="00795C92"/>
    <w:rsid w:val="00796231"/>
    <w:rsid w:val="007A1CB3"/>
    <w:rsid w:val="007A306F"/>
    <w:rsid w:val="007A43A6"/>
    <w:rsid w:val="007A44B6"/>
    <w:rsid w:val="007A58A6"/>
    <w:rsid w:val="007A6301"/>
    <w:rsid w:val="007B3D2D"/>
    <w:rsid w:val="007B431F"/>
    <w:rsid w:val="007B50AE"/>
    <w:rsid w:val="007B512A"/>
    <w:rsid w:val="007B51DF"/>
    <w:rsid w:val="007C05DD"/>
    <w:rsid w:val="007C0BF9"/>
    <w:rsid w:val="007C3D18"/>
    <w:rsid w:val="007C60BF"/>
    <w:rsid w:val="007C6A07"/>
    <w:rsid w:val="007C75A1"/>
    <w:rsid w:val="007C77A5"/>
    <w:rsid w:val="007D04E5"/>
    <w:rsid w:val="007D5901"/>
    <w:rsid w:val="007D7526"/>
    <w:rsid w:val="007E4610"/>
    <w:rsid w:val="007E4715"/>
    <w:rsid w:val="007E505B"/>
    <w:rsid w:val="007E7091"/>
    <w:rsid w:val="007F1B4C"/>
    <w:rsid w:val="007F1F50"/>
    <w:rsid w:val="00803BC3"/>
    <w:rsid w:val="00803FAE"/>
    <w:rsid w:val="00805B5F"/>
    <w:rsid w:val="0080605F"/>
    <w:rsid w:val="00807786"/>
    <w:rsid w:val="00811FCB"/>
    <w:rsid w:val="008158D6"/>
    <w:rsid w:val="00817196"/>
    <w:rsid w:val="008235DB"/>
    <w:rsid w:val="0082473A"/>
    <w:rsid w:val="00824AB4"/>
    <w:rsid w:val="00825C42"/>
    <w:rsid w:val="00825D25"/>
    <w:rsid w:val="00827D6F"/>
    <w:rsid w:val="0083058E"/>
    <w:rsid w:val="0083546B"/>
    <w:rsid w:val="008376AC"/>
    <w:rsid w:val="00837D75"/>
    <w:rsid w:val="0084342C"/>
    <w:rsid w:val="008444E8"/>
    <w:rsid w:val="00844E80"/>
    <w:rsid w:val="00846FE7"/>
    <w:rsid w:val="0085313B"/>
    <w:rsid w:val="008548E5"/>
    <w:rsid w:val="00856911"/>
    <w:rsid w:val="00862FF0"/>
    <w:rsid w:val="0086442B"/>
    <w:rsid w:val="008677FD"/>
    <w:rsid w:val="008706D4"/>
    <w:rsid w:val="00870F8A"/>
    <w:rsid w:val="008719A4"/>
    <w:rsid w:val="00871D23"/>
    <w:rsid w:val="00874312"/>
    <w:rsid w:val="0087437C"/>
    <w:rsid w:val="00875CD7"/>
    <w:rsid w:val="00876B4D"/>
    <w:rsid w:val="00877F18"/>
    <w:rsid w:val="00883403"/>
    <w:rsid w:val="00890E90"/>
    <w:rsid w:val="008941E3"/>
    <w:rsid w:val="00894687"/>
    <w:rsid w:val="00894A88"/>
    <w:rsid w:val="00895386"/>
    <w:rsid w:val="00895785"/>
    <w:rsid w:val="008A21FF"/>
    <w:rsid w:val="008A2CE2"/>
    <w:rsid w:val="008A30AC"/>
    <w:rsid w:val="008A44B8"/>
    <w:rsid w:val="008A51A8"/>
    <w:rsid w:val="008A54C7"/>
    <w:rsid w:val="008A5957"/>
    <w:rsid w:val="008A77D8"/>
    <w:rsid w:val="008B0483"/>
    <w:rsid w:val="008B120C"/>
    <w:rsid w:val="008B2C2B"/>
    <w:rsid w:val="008B51A0"/>
    <w:rsid w:val="008B592A"/>
    <w:rsid w:val="008B7B5C"/>
    <w:rsid w:val="008C0C99"/>
    <w:rsid w:val="008C2017"/>
    <w:rsid w:val="008C4958"/>
    <w:rsid w:val="008C4BAA"/>
    <w:rsid w:val="008C6AE8"/>
    <w:rsid w:val="008C7573"/>
    <w:rsid w:val="008D00A5"/>
    <w:rsid w:val="008D34F1"/>
    <w:rsid w:val="008D39D8"/>
    <w:rsid w:val="008D6D1A"/>
    <w:rsid w:val="008E006E"/>
    <w:rsid w:val="008E065E"/>
    <w:rsid w:val="008E0927"/>
    <w:rsid w:val="008E1909"/>
    <w:rsid w:val="008F1C4E"/>
    <w:rsid w:val="008F1EAB"/>
    <w:rsid w:val="008F33DC"/>
    <w:rsid w:val="008F477F"/>
    <w:rsid w:val="00901FC5"/>
    <w:rsid w:val="00902350"/>
    <w:rsid w:val="009027FF"/>
    <w:rsid w:val="0090336B"/>
    <w:rsid w:val="009053AA"/>
    <w:rsid w:val="009053B6"/>
    <w:rsid w:val="0090566F"/>
    <w:rsid w:val="00906939"/>
    <w:rsid w:val="00910B7D"/>
    <w:rsid w:val="00911DFB"/>
    <w:rsid w:val="009139D9"/>
    <w:rsid w:val="00914AD8"/>
    <w:rsid w:val="00914B83"/>
    <w:rsid w:val="00916079"/>
    <w:rsid w:val="00917CE9"/>
    <w:rsid w:val="0092075B"/>
    <w:rsid w:val="00920BF2"/>
    <w:rsid w:val="00922010"/>
    <w:rsid w:val="009254F4"/>
    <w:rsid w:val="0092693A"/>
    <w:rsid w:val="009272EC"/>
    <w:rsid w:val="00927E3C"/>
    <w:rsid w:val="00931BD9"/>
    <w:rsid w:val="00933FAE"/>
    <w:rsid w:val="009368F3"/>
    <w:rsid w:val="00941636"/>
    <w:rsid w:val="00943742"/>
    <w:rsid w:val="009438FA"/>
    <w:rsid w:val="009453F9"/>
    <w:rsid w:val="00945C05"/>
    <w:rsid w:val="009467BD"/>
    <w:rsid w:val="00946945"/>
    <w:rsid w:val="00947713"/>
    <w:rsid w:val="00950DE7"/>
    <w:rsid w:val="00952E4D"/>
    <w:rsid w:val="00953920"/>
    <w:rsid w:val="00953D47"/>
    <w:rsid w:val="0095681E"/>
    <w:rsid w:val="009572D4"/>
    <w:rsid w:val="00961921"/>
    <w:rsid w:val="00964188"/>
    <w:rsid w:val="0096430A"/>
    <w:rsid w:val="0096554B"/>
    <w:rsid w:val="0096584A"/>
    <w:rsid w:val="00971E20"/>
    <w:rsid w:val="00971F08"/>
    <w:rsid w:val="00974763"/>
    <w:rsid w:val="009755C4"/>
    <w:rsid w:val="009757DA"/>
    <w:rsid w:val="0097603D"/>
    <w:rsid w:val="00976949"/>
    <w:rsid w:val="00980477"/>
    <w:rsid w:val="0098420F"/>
    <w:rsid w:val="00985253"/>
    <w:rsid w:val="009853B3"/>
    <w:rsid w:val="00986CF7"/>
    <w:rsid w:val="00990630"/>
    <w:rsid w:val="00991761"/>
    <w:rsid w:val="00994DCA"/>
    <w:rsid w:val="009960EC"/>
    <w:rsid w:val="0099632A"/>
    <w:rsid w:val="009970DD"/>
    <w:rsid w:val="009A0FBA"/>
    <w:rsid w:val="009A1601"/>
    <w:rsid w:val="009A327F"/>
    <w:rsid w:val="009A3BB6"/>
    <w:rsid w:val="009A462D"/>
    <w:rsid w:val="009A5CBA"/>
    <w:rsid w:val="009A696E"/>
    <w:rsid w:val="009B1E3D"/>
    <w:rsid w:val="009B1F19"/>
    <w:rsid w:val="009B1F30"/>
    <w:rsid w:val="009B2AF6"/>
    <w:rsid w:val="009B3AC2"/>
    <w:rsid w:val="009B4DF4"/>
    <w:rsid w:val="009B564E"/>
    <w:rsid w:val="009B7E87"/>
    <w:rsid w:val="009C0169"/>
    <w:rsid w:val="009C2F2D"/>
    <w:rsid w:val="009C403E"/>
    <w:rsid w:val="009D3CF5"/>
    <w:rsid w:val="009D4FF0"/>
    <w:rsid w:val="009D531F"/>
    <w:rsid w:val="009D703C"/>
    <w:rsid w:val="009D718F"/>
    <w:rsid w:val="009E068F"/>
    <w:rsid w:val="009E14E0"/>
    <w:rsid w:val="009E35DB"/>
    <w:rsid w:val="009E47A3"/>
    <w:rsid w:val="009F08F3"/>
    <w:rsid w:val="009F344F"/>
    <w:rsid w:val="00A031D8"/>
    <w:rsid w:val="00A039C1"/>
    <w:rsid w:val="00A048A8"/>
    <w:rsid w:val="00A04F49"/>
    <w:rsid w:val="00A06807"/>
    <w:rsid w:val="00A13E54"/>
    <w:rsid w:val="00A17F63"/>
    <w:rsid w:val="00A2193B"/>
    <w:rsid w:val="00A2351A"/>
    <w:rsid w:val="00A242E8"/>
    <w:rsid w:val="00A264A9"/>
    <w:rsid w:val="00A26DCF"/>
    <w:rsid w:val="00A27785"/>
    <w:rsid w:val="00A30187"/>
    <w:rsid w:val="00A3448A"/>
    <w:rsid w:val="00A36297"/>
    <w:rsid w:val="00A36688"/>
    <w:rsid w:val="00A41E2B"/>
    <w:rsid w:val="00A454E1"/>
    <w:rsid w:val="00A45B74"/>
    <w:rsid w:val="00A45B95"/>
    <w:rsid w:val="00A46D1A"/>
    <w:rsid w:val="00A475EE"/>
    <w:rsid w:val="00A52E1D"/>
    <w:rsid w:val="00A61499"/>
    <w:rsid w:val="00A62A77"/>
    <w:rsid w:val="00A63483"/>
    <w:rsid w:val="00A63DC6"/>
    <w:rsid w:val="00A657D7"/>
    <w:rsid w:val="00A660AC"/>
    <w:rsid w:val="00A67E6C"/>
    <w:rsid w:val="00A71B99"/>
    <w:rsid w:val="00A739D0"/>
    <w:rsid w:val="00A761D4"/>
    <w:rsid w:val="00A77EC4"/>
    <w:rsid w:val="00A818C6"/>
    <w:rsid w:val="00A92879"/>
    <w:rsid w:val="00A93B35"/>
    <w:rsid w:val="00A9442A"/>
    <w:rsid w:val="00A95925"/>
    <w:rsid w:val="00AA016F"/>
    <w:rsid w:val="00AA1C21"/>
    <w:rsid w:val="00AA1ED6"/>
    <w:rsid w:val="00AA51D6"/>
    <w:rsid w:val="00AB0BC8"/>
    <w:rsid w:val="00AB11CA"/>
    <w:rsid w:val="00AB1284"/>
    <w:rsid w:val="00AB14D9"/>
    <w:rsid w:val="00AB4AB8"/>
    <w:rsid w:val="00AB655E"/>
    <w:rsid w:val="00AC007F"/>
    <w:rsid w:val="00AC065C"/>
    <w:rsid w:val="00AC1233"/>
    <w:rsid w:val="00AC1693"/>
    <w:rsid w:val="00AC2ECD"/>
    <w:rsid w:val="00AC3119"/>
    <w:rsid w:val="00AC49FB"/>
    <w:rsid w:val="00AC5A10"/>
    <w:rsid w:val="00AD0AA3"/>
    <w:rsid w:val="00AD1A62"/>
    <w:rsid w:val="00AD2ED0"/>
    <w:rsid w:val="00AD3AEA"/>
    <w:rsid w:val="00AD3F94"/>
    <w:rsid w:val="00AD4A5A"/>
    <w:rsid w:val="00AE0FC3"/>
    <w:rsid w:val="00AE27AC"/>
    <w:rsid w:val="00AE3C27"/>
    <w:rsid w:val="00AE40E0"/>
    <w:rsid w:val="00AE4DBA"/>
    <w:rsid w:val="00AE4F07"/>
    <w:rsid w:val="00AE7148"/>
    <w:rsid w:val="00AF1C5D"/>
    <w:rsid w:val="00AF42D7"/>
    <w:rsid w:val="00B006FE"/>
    <w:rsid w:val="00B007CB"/>
    <w:rsid w:val="00B02AA9"/>
    <w:rsid w:val="00B02FA3"/>
    <w:rsid w:val="00B05084"/>
    <w:rsid w:val="00B057C3"/>
    <w:rsid w:val="00B1054F"/>
    <w:rsid w:val="00B122B2"/>
    <w:rsid w:val="00B151DA"/>
    <w:rsid w:val="00B157F9"/>
    <w:rsid w:val="00B15F1F"/>
    <w:rsid w:val="00B20256"/>
    <w:rsid w:val="00B20438"/>
    <w:rsid w:val="00B20D09"/>
    <w:rsid w:val="00B230A7"/>
    <w:rsid w:val="00B2763F"/>
    <w:rsid w:val="00B27AAC"/>
    <w:rsid w:val="00B30929"/>
    <w:rsid w:val="00B372AA"/>
    <w:rsid w:val="00B40445"/>
    <w:rsid w:val="00B409E0"/>
    <w:rsid w:val="00B41888"/>
    <w:rsid w:val="00B4366F"/>
    <w:rsid w:val="00B443E0"/>
    <w:rsid w:val="00B45A52"/>
    <w:rsid w:val="00B46175"/>
    <w:rsid w:val="00B51F83"/>
    <w:rsid w:val="00B5436A"/>
    <w:rsid w:val="00B548B7"/>
    <w:rsid w:val="00B5511C"/>
    <w:rsid w:val="00B57684"/>
    <w:rsid w:val="00B664C7"/>
    <w:rsid w:val="00B70A49"/>
    <w:rsid w:val="00B713D8"/>
    <w:rsid w:val="00B739F6"/>
    <w:rsid w:val="00B81A6C"/>
    <w:rsid w:val="00B85DE5"/>
    <w:rsid w:val="00B90F73"/>
    <w:rsid w:val="00B93B59"/>
    <w:rsid w:val="00B9406A"/>
    <w:rsid w:val="00BA2280"/>
    <w:rsid w:val="00BA2A08"/>
    <w:rsid w:val="00BA566D"/>
    <w:rsid w:val="00BA56D2"/>
    <w:rsid w:val="00BA76E0"/>
    <w:rsid w:val="00BB2A25"/>
    <w:rsid w:val="00BB51E9"/>
    <w:rsid w:val="00BB762B"/>
    <w:rsid w:val="00BC0598"/>
    <w:rsid w:val="00BC0FDC"/>
    <w:rsid w:val="00BC22F4"/>
    <w:rsid w:val="00BC3053"/>
    <w:rsid w:val="00BC4D2E"/>
    <w:rsid w:val="00BD48AC"/>
    <w:rsid w:val="00BD5F1A"/>
    <w:rsid w:val="00BE1234"/>
    <w:rsid w:val="00BE2FA6"/>
    <w:rsid w:val="00BE333F"/>
    <w:rsid w:val="00BE3634"/>
    <w:rsid w:val="00BE36AF"/>
    <w:rsid w:val="00BE39B7"/>
    <w:rsid w:val="00BE709C"/>
    <w:rsid w:val="00BE7406"/>
    <w:rsid w:val="00BE7603"/>
    <w:rsid w:val="00BF3279"/>
    <w:rsid w:val="00BF74C7"/>
    <w:rsid w:val="00BF7CD5"/>
    <w:rsid w:val="00C015F1"/>
    <w:rsid w:val="00C01F33"/>
    <w:rsid w:val="00C02CC6"/>
    <w:rsid w:val="00C040F7"/>
    <w:rsid w:val="00C044AB"/>
    <w:rsid w:val="00C05706"/>
    <w:rsid w:val="00C07377"/>
    <w:rsid w:val="00C10478"/>
    <w:rsid w:val="00C12107"/>
    <w:rsid w:val="00C14D4B"/>
    <w:rsid w:val="00C154BB"/>
    <w:rsid w:val="00C227C4"/>
    <w:rsid w:val="00C2743D"/>
    <w:rsid w:val="00C279B5"/>
    <w:rsid w:val="00C27C45"/>
    <w:rsid w:val="00C327C9"/>
    <w:rsid w:val="00C35978"/>
    <w:rsid w:val="00C3719D"/>
    <w:rsid w:val="00C37CB2"/>
    <w:rsid w:val="00C400CD"/>
    <w:rsid w:val="00C464DA"/>
    <w:rsid w:val="00C473A5"/>
    <w:rsid w:val="00C47442"/>
    <w:rsid w:val="00C50500"/>
    <w:rsid w:val="00C53455"/>
    <w:rsid w:val="00C54995"/>
    <w:rsid w:val="00C54D41"/>
    <w:rsid w:val="00C60783"/>
    <w:rsid w:val="00C61D1F"/>
    <w:rsid w:val="00C64670"/>
    <w:rsid w:val="00C64672"/>
    <w:rsid w:val="00C70697"/>
    <w:rsid w:val="00C70C22"/>
    <w:rsid w:val="00C72093"/>
    <w:rsid w:val="00C72EF4"/>
    <w:rsid w:val="00C744FE"/>
    <w:rsid w:val="00C75D2F"/>
    <w:rsid w:val="00C767BE"/>
    <w:rsid w:val="00C76E3C"/>
    <w:rsid w:val="00C81568"/>
    <w:rsid w:val="00C9027A"/>
    <w:rsid w:val="00C905F8"/>
    <w:rsid w:val="00C9068E"/>
    <w:rsid w:val="00C93814"/>
    <w:rsid w:val="00C93C4B"/>
    <w:rsid w:val="00C944AB"/>
    <w:rsid w:val="00C95B40"/>
    <w:rsid w:val="00CA1ED8"/>
    <w:rsid w:val="00CA7F64"/>
    <w:rsid w:val="00CB1F63"/>
    <w:rsid w:val="00CB6B92"/>
    <w:rsid w:val="00CB6F2A"/>
    <w:rsid w:val="00CB7170"/>
    <w:rsid w:val="00CB7387"/>
    <w:rsid w:val="00CC040E"/>
    <w:rsid w:val="00CC111F"/>
    <w:rsid w:val="00CC2011"/>
    <w:rsid w:val="00CC3EA0"/>
    <w:rsid w:val="00CC6A33"/>
    <w:rsid w:val="00CC79F1"/>
    <w:rsid w:val="00CC7B45"/>
    <w:rsid w:val="00CD1188"/>
    <w:rsid w:val="00CD2ED1"/>
    <w:rsid w:val="00CD337B"/>
    <w:rsid w:val="00CE0424"/>
    <w:rsid w:val="00CE2928"/>
    <w:rsid w:val="00CE6569"/>
    <w:rsid w:val="00CE7561"/>
    <w:rsid w:val="00CF1354"/>
    <w:rsid w:val="00CF3B1F"/>
    <w:rsid w:val="00CF3BF6"/>
    <w:rsid w:val="00CF48B0"/>
    <w:rsid w:val="00CF625B"/>
    <w:rsid w:val="00CF6718"/>
    <w:rsid w:val="00CF687E"/>
    <w:rsid w:val="00D010D9"/>
    <w:rsid w:val="00D0349B"/>
    <w:rsid w:val="00D10249"/>
    <w:rsid w:val="00D115C3"/>
    <w:rsid w:val="00D11897"/>
    <w:rsid w:val="00D13135"/>
    <w:rsid w:val="00D13E4E"/>
    <w:rsid w:val="00D1664E"/>
    <w:rsid w:val="00D213BE"/>
    <w:rsid w:val="00D21C1D"/>
    <w:rsid w:val="00D221CE"/>
    <w:rsid w:val="00D239A7"/>
    <w:rsid w:val="00D23F47"/>
    <w:rsid w:val="00D36E71"/>
    <w:rsid w:val="00D37D87"/>
    <w:rsid w:val="00D40612"/>
    <w:rsid w:val="00D40B33"/>
    <w:rsid w:val="00D4318F"/>
    <w:rsid w:val="00D438BF"/>
    <w:rsid w:val="00D440F8"/>
    <w:rsid w:val="00D5231C"/>
    <w:rsid w:val="00D53F7D"/>
    <w:rsid w:val="00D546FF"/>
    <w:rsid w:val="00D55AD5"/>
    <w:rsid w:val="00D576CA"/>
    <w:rsid w:val="00D61A65"/>
    <w:rsid w:val="00D61AF5"/>
    <w:rsid w:val="00D652B5"/>
    <w:rsid w:val="00D65499"/>
    <w:rsid w:val="00D66155"/>
    <w:rsid w:val="00D67EAA"/>
    <w:rsid w:val="00D708B0"/>
    <w:rsid w:val="00D711D0"/>
    <w:rsid w:val="00D745B7"/>
    <w:rsid w:val="00D77B1D"/>
    <w:rsid w:val="00D8021F"/>
    <w:rsid w:val="00D80383"/>
    <w:rsid w:val="00D823C6"/>
    <w:rsid w:val="00D8327F"/>
    <w:rsid w:val="00D839A6"/>
    <w:rsid w:val="00D85CFB"/>
    <w:rsid w:val="00D86B34"/>
    <w:rsid w:val="00D86CA3"/>
    <w:rsid w:val="00D871CE"/>
    <w:rsid w:val="00D9196D"/>
    <w:rsid w:val="00D92982"/>
    <w:rsid w:val="00DA2A90"/>
    <w:rsid w:val="00DA305E"/>
    <w:rsid w:val="00DA5417"/>
    <w:rsid w:val="00DA56E8"/>
    <w:rsid w:val="00DA5EF2"/>
    <w:rsid w:val="00DB0A9F"/>
    <w:rsid w:val="00DB2FD5"/>
    <w:rsid w:val="00DB377D"/>
    <w:rsid w:val="00DB5263"/>
    <w:rsid w:val="00DC2D36"/>
    <w:rsid w:val="00DC53EF"/>
    <w:rsid w:val="00DE34D1"/>
    <w:rsid w:val="00DE5608"/>
    <w:rsid w:val="00DE58D0"/>
    <w:rsid w:val="00DE5B39"/>
    <w:rsid w:val="00DE654F"/>
    <w:rsid w:val="00DE694F"/>
    <w:rsid w:val="00DF0B6E"/>
    <w:rsid w:val="00DF15E0"/>
    <w:rsid w:val="00DF3569"/>
    <w:rsid w:val="00DF37A0"/>
    <w:rsid w:val="00E0511E"/>
    <w:rsid w:val="00E110E7"/>
    <w:rsid w:val="00E11B20"/>
    <w:rsid w:val="00E13305"/>
    <w:rsid w:val="00E17FA2"/>
    <w:rsid w:val="00E22330"/>
    <w:rsid w:val="00E22BE2"/>
    <w:rsid w:val="00E23373"/>
    <w:rsid w:val="00E30B5A"/>
    <w:rsid w:val="00E3123D"/>
    <w:rsid w:val="00E31461"/>
    <w:rsid w:val="00E31D43"/>
    <w:rsid w:val="00E32608"/>
    <w:rsid w:val="00E34188"/>
    <w:rsid w:val="00E34B6E"/>
    <w:rsid w:val="00E35559"/>
    <w:rsid w:val="00E3723A"/>
    <w:rsid w:val="00E37860"/>
    <w:rsid w:val="00E446F1"/>
    <w:rsid w:val="00E46886"/>
    <w:rsid w:val="00E470D8"/>
    <w:rsid w:val="00E47AEF"/>
    <w:rsid w:val="00E53B75"/>
    <w:rsid w:val="00E5450E"/>
    <w:rsid w:val="00E54E3B"/>
    <w:rsid w:val="00E57565"/>
    <w:rsid w:val="00E6242F"/>
    <w:rsid w:val="00E63838"/>
    <w:rsid w:val="00E64434"/>
    <w:rsid w:val="00E67C51"/>
    <w:rsid w:val="00E71F2F"/>
    <w:rsid w:val="00E72EFC"/>
    <w:rsid w:val="00E7390A"/>
    <w:rsid w:val="00E752FB"/>
    <w:rsid w:val="00E758EC"/>
    <w:rsid w:val="00E8234C"/>
    <w:rsid w:val="00E83AA9"/>
    <w:rsid w:val="00E85928"/>
    <w:rsid w:val="00E87822"/>
    <w:rsid w:val="00E87950"/>
    <w:rsid w:val="00E90395"/>
    <w:rsid w:val="00E90E49"/>
    <w:rsid w:val="00E917F9"/>
    <w:rsid w:val="00E9291C"/>
    <w:rsid w:val="00E93FFE"/>
    <w:rsid w:val="00E94F8A"/>
    <w:rsid w:val="00E950DD"/>
    <w:rsid w:val="00E962A7"/>
    <w:rsid w:val="00EA7A41"/>
    <w:rsid w:val="00EB077B"/>
    <w:rsid w:val="00EB4EA2"/>
    <w:rsid w:val="00EC014D"/>
    <w:rsid w:val="00EC24D5"/>
    <w:rsid w:val="00EC27C6"/>
    <w:rsid w:val="00EC4207"/>
    <w:rsid w:val="00EC5653"/>
    <w:rsid w:val="00EC71CE"/>
    <w:rsid w:val="00ED1006"/>
    <w:rsid w:val="00ED25EF"/>
    <w:rsid w:val="00EE1523"/>
    <w:rsid w:val="00EE7099"/>
    <w:rsid w:val="00EF18FE"/>
    <w:rsid w:val="00EF5787"/>
    <w:rsid w:val="00EF60D0"/>
    <w:rsid w:val="00F01547"/>
    <w:rsid w:val="00F0528D"/>
    <w:rsid w:val="00F06C67"/>
    <w:rsid w:val="00F06DFD"/>
    <w:rsid w:val="00F071D1"/>
    <w:rsid w:val="00F07533"/>
    <w:rsid w:val="00F10629"/>
    <w:rsid w:val="00F109CC"/>
    <w:rsid w:val="00F15687"/>
    <w:rsid w:val="00F15FA5"/>
    <w:rsid w:val="00F16482"/>
    <w:rsid w:val="00F16560"/>
    <w:rsid w:val="00F2006E"/>
    <w:rsid w:val="00F2049D"/>
    <w:rsid w:val="00F209B7"/>
    <w:rsid w:val="00F2376F"/>
    <w:rsid w:val="00F2391B"/>
    <w:rsid w:val="00F243D8"/>
    <w:rsid w:val="00F30828"/>
    <w:rsid w:val="00F313D6"/>
    <w:rsid w:val="00F32F92"/>
    <w:rsid w:val="00F33C97"/>
    <w:rsid w:val="00F40F0C"/>
    <w:rsid w:val="00F4766C"/>
    <w:rsid w:val="00F5060E"/>
    <w:rsid w:val="00F507D1"/>
    <w:rsid w:val="00F519CE"/>
    <w:rsid w:val="00F51ADA"/>
    <w:rsid w:val="00F55F39"/>
    <w:rsid w:val="00F60203"/>
    <w:rsid w:val="00F607C5"/>
    <w:rsid w:val="00F60DEA"/>
    <w:rsid w:val="00F622C1"/>
    <w:rsid w:val="00F6302A"/>
    <w:rsid w:val="00F63950"/>
    <w:rsid w:val="00F64C2B"/>
    <w:rsid w:val="00F651BE"/>
    <w:rsid w:val="00F658FF"/>
    <w:rsid w:val="00F67F53"/>
    <w:rsid w:val="00F703BE"/>
    <w:rsid w:val="00F71F69"/>
    <w:rsid w:val="00F729B0"/>
    <w:rsid w:val="00F72B72"/>
    <w:rsid w:val="00F74BB9"/>
    <w:rsid w:val="00F75582"/>
    <w:rsid w:val="00F76EFA"/>
    <w:rsid w:val="00F804BE"/>
    <w:rsid w:val="00F817CE"/>
    <w:rsid w:val="00F8456C"/>
    <w:rsid w:val="00F85920"/>
    <w:rsid w:val="00F859D8"/>
    <w:rsid w:val="00F868F5"/>
    <w:rsid w:val="00F9056A"/>
    <w:rsid w:val="00F90F8D"/>
    <w:rsid w:val="00F92782"/>
    <w:rsid w:val="00F936EB"/>
    <w:rsid w:val="00F93AA9"/>
    <w:rsid w:val="00F96985"/>
    <w:rsid w:val="00F97838"/>
    <w:rsid w:val="00FA2BB3"/>
    <w:rsid w:val="00FA7309"/>
    <w:rsid w:val="00FB1BC5"/>
    <w:rsid w:val="00FB4149"/>
    <w:rsid w:val="00FB4C80"/>
    <w:rsid w:val="00FB6408"/>
    <w:rsid w:val="00FB6A6A"/>
    <w:rsid w:val="00FC03B2"/>
    <w:rsid w:val="00FC7429"/>
    <w:rsid w:val="00FD07F6"/>
    <w:rsid w:val="00FD1EC8"/>
    <w:rsid w:val="00FD47ED"/>
    <w:rsid w:val="00FD50D4"/>
    <w:rsid w:val="00FD74DB"/>
    <w:rsid w:val="00FD7660"/>
    <w:rsid w:val="00FE02D7"/>
    <w:rsid w:val="00FE0655"/>
    <w:rsid w:val="00FE1CD8"/>
    <w:rsid w:val="00FE2365"/>
    <w:rsid w:val="00FE37D7"/>
    <w:rsid w:val="00FE3B3D"/>
    <w:rsid w:val="00FE4C7B"/>
    <w:rsid w:val="00FE567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6D574772-D038-4EB7-8705-C16082840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232186">
      <w:bodyDiv w:val="1"/>
      <w:marLeft w:val="0"/>
      <w:marRight w:val="0"/>
      <w:marTop w:val="0"/>
      <w:marBottom w:val="0"/>
      <w:divBdr>
        <w:top w:val="none" w:sz="0" w:space="0" w:color="auto"/>
        <w:left w:val="none" w:sz="0" w:space="0" w:color="auto"/>
        <w:bottom w:val="none" w:sz="0" w:space="0" w:color="auto"/>
        <w:right w:val="none" w:sz="0" w:space="0" w:color="auto"/>
      </w:divBdr>
    </w:div>
    <w:div w:id="682706741">
      <w:bodyDiv w:val="1"/>
      <w:marLeft w:val="0"/>
      <w:marRight w:val="0"/>
      <w:marTop w:val="0"/>
      <w:marBottom w:val="0"/>
      <w:divBdr>
        <w:top w:val="none" w:sz="0" w:space="0" w:color="auto"/>
        <w:left w:val="none" w:sz="0" w:space="0" w:color="auto"/>
        <w:bottom w:val="none" w:sz="0" w:space="0" w:color="auto"/>
        <w:right w:val="none" w:sz="0" w:space="0" w:color="auto"/>
      </w:divBdr>
    </w:div>
    <w:div w:id="207928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2DB516C-45CA-4172-9706-49664236C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sharepoint/v3"/>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158C4365-0591-4A33-8217-E603C4141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1064</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7115</CharactersWithSpaces>
  <SharedDoc>false</SharedDoc>
  <HLinks>
    <vt:vector size="72" baseType="variant">
      <vt:variant>
        <vt:i4>1572916</vt:i4>
      </vt:variant>
      <vt:variant>
        <vt:i4>68</vt:i4>
      </vt:variant>
      <vt:variant>
        <vt:i4>0</vt:i4>
      </vt:variant>
      <vt:variant>
        <vt:i4>5</vt:i4>
      </vt:variant>
      <vt:variant>
        <vt:lpwstr/>
      </vt:variant>
      <vt:variant>
        <vt:lpwstr>_Toc61525824</vt:lpwstr>
      </vt:variant>
      <vt:variant>
        <vt:i4>2031668</vt:i4>
      </vt:variant>
      <vt:variant>
        <vt:i4>65</vt:i4>
      </vt:variant>
      <vt:variant>
        <vt:i4>0</vt:i4>
      </vt:variant>
      <vt:variant>
        <vt:i4>5</vt:i4>
      </vt:variant>
      <vt:variant>
        <vt:lpwstr/>
      </vt:variant>
      <vt:variant>
        <vt:lpwstr>_Toc61525823</vt:lpwstr>
      </vt:variant>
      <vt:variant>
        <vt:i4>1966132</vt:i4>
      </vt:variant>
      <vt:variant>
        <vt:i4>62</vt:i4>
      </vt:variant>
      <vt:variant>
        <vt:i4>0</vt:i4>
      </vt:variant>
      <vt:variant>
        <vt:i4>5</vt:i4>
      </vt:variant>
      <vt:variant>
        <vt:lpwstr/>
      </vt:variant>
      <vt:variant>
        <vt:lpwstr>_Toc61525822</vt:lpwstr>
      </vt:variant>
      <vt:variant>
        <vt:i4>1900596</vt:i4>
      </vt:variant>
      <vt:variant>
        <vt:i4>59</vt:i4>
      </vt:variant>
      <vt:variant>
        <vt:i4>0</vt:i4>
      </vt:variant>
      <vt:variant>
        <vt:i4>5</vt:i4>
      </vt:variant>
      <vt:variant>
        <vt:lpwstr/>
      </vt:variant>
      <vt:variant>
        <vt:lpwstr>_Toc61525821</vt:lpwstr>
      </vt:variant>
      <vt:variant>
        <vt:i4>1835060</vt:i4>
      </vt:variant>
      <vt:variant>
        <vt:i4>56</vt:i4>
      </vt:variant>
      <vt:variant>
        <vt:i4>0</vt:i4>
      </vt:variant>
      <vt:variant>
        <vt:i4>5</vt:i4>
      </vt:variant>
      <vt:variant>
        <vt:lpwstr/>
      </vt:variant>
      <vt:variant>
        <vt:lpwstr>_Toc61525820</vt:lpwstr>
      </vt:variant>
      <vt:variant>
        <vt:i4>1966133</vt:i4>
      </vt:variant>
      <vt:variant>
        <vt:i4>50</vt:i4>
      </vt:variant>
      <vt:variant>
        <vt:i4>0</vt:i4>
      </vt:variant>
      <vt:variant>
        <vt:i4>5</vt:i4>
      </vt:variant>
      <vt:variant>
        <vt:lpwstr/>
      </vt:variant>
      <vt:variant>
        <vt:lpwstr>_Toc61525832</vt:lpwstr>
      </vt:variant>
      <vt:variant>
        <vt:i4>1900597</vt:i4>
      </vt:variant>
      <vt:variant>
        <vt:i4>47</vt:i4>
      </vt:variant>
      <vt:variant>
        <vt:i4>0</vt:i4>
      </vt:variant>
      <vt:variant>
        <vt:i4>5</vt:i4>
      </vt:variant>
      <vt:variant>
        <vt:lpwstr/>
      </vt:variant>
      <vt:variant>
        <vt:lpwstr>_Toc61525831</vt:lpwstr>
      </vt:variant>
      <vt:variant>
        <vt:i4>1835061</vt:i4>
      </vt:variant>
      <vt:variant>
        <vt:i4>44</vt:i4>
      </vt:variant>
      <vt:variant>
        <vt:i4>0</vt:i4>
      </vt:variant>
      <vt:variant>
        <vt:i4>5</vt:i4>
      </vt:variant>
      <vt:variant>
        <vt:lpwstr/>
      </vt:variant>
      <vt:variant>
        <vt:lpwstr>_Toc61525830</vt:lpwstr>
      </vt:variant>
      <vt:variant>
        <vt:i4>1376308</vt:i4>
      </vt:variant>
      <vt:variant>
        <vt:i4>41</vt:i4>
      </vt:variant>
      <vt:variant>
        <vt:i4>0</vt:i4>
      </vt:variant>
      <vt:variant>
        <vt:i4>5</vt:i4>
      </vt:variant>
      <vt:variant>
        <vt:lpwstr/>
      </vt:variant>
      <vt:variant>
        <vt:lpwstr>_Toc61525829</vt:lpwstr>
      </vt:variant>
      <vt:variant>
        <vt:i4>1310772</vt:i4>
      </vt:variant>
      <vt:variant>
        <vt:i4>38</vt:i4>
      </vt:variant>
      <vt:variant>
        <vt:i4>0</vt:i4>
      </vt:variant>
      <vt:variant>
        <vt:i4>5</vt:i4>
      </vt:variant>
      <vt:variant>
        <vt:lpwstr/>
      </vt:variant>
      <vt:variant>
        <vt:lpwstr>_Toc61525828</vt:lpwstr>
      </vt:variant>
      <vt:variant>
        <vt:i4>1769524</vt:i4>
      </vt:variant>
      <vt:variant>
        <vt:i4>35</vt:i4>
      </vt:variant>
      <vt:variant>
        <vt:i4>0</vt:i4>
      </vt:variant>
      <vt:variant>
        <vt:i4>5</vt:i4>
      </vt:variant>
      <vt:variant>
        <vt:lpwstr/>
      </vt:variant>
      <vt:variant>
        <vt:lpwstr>_Toc61525827</vt:lpwstr>
      </vt:variant>
      <vt:variant>
        <vt:i4>1703988</vt:i4>
      </vt:variant>
      <vt:variant>
        <vt:i4>32</vt:i4>
      </vt:variant>
      <vt:variant>
        <vt:i4>0</vt:i4>
      </vt:variant>
      <vt:variant>
        <vt:i4>5</vt:i4>
      </vt:variant>
      <vt:variant>
        <vt:lpwstr/>
      </vt:variant>
      <vt:variant>
        <vt:lpwstr>_Toc61525826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cp:lastModifiedBy>
  <cp:revision>2</cp:revision>
  <cp:lastPrinted>2008-01-31T16:09:00Z</cp:lastPrinted>
  <dcterms:created xsi:type="dcterms:W3CDTF">2022-02-14T11:35:00Z</dcterms:created>
  <dcterms:modified xsi:type="dcterms:W3CDTF">2022-02-14T11:35:00Z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42550300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